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D35D" w14:textId="39B447F1" w:rsidR="00F32586" w:rsidRPr="00167FA6" w:rsidRDefault="00D93012" w:rsidP="00167FA6">
      <w:pPr>
        <w:jc w:val="center"/>
        <w:rPr>
          <w:rFonts w:cstheme="minorHAnsi"/>
          <w:b/>
          <w:sz w:val="36"/>
          <w:szCs w:val="36"/>
        </w:rPr>
      </w:pPr>
      <w:bookmarkStart w:id="0" w:name="_Hlk172720025"/>
      <w:r w:rsidRPr="00167FA6">
        <w:rPr>
          <w:rFonts w:cstheme="minorHAnsi"/>
          <w:b/>
          <w:sz w:val="36"/>
          <w:szCs w:val="36"/>
        </w:rPr>
        <w:t>Oakland University</w:t>
      </w:r>
    </w:p>
    <w:p w14:paraId="777A7BB6" w14:textId="4F49EE7D" w:rsidR="00F32586" w:rsidRPr="007F31C6" w:rsidRDefault="00F32586" w:rsidP="00F32586">
      <w:pPr>
        <w:jc w:val="center"/>
        <w:rPr>
          <w:rFonts w:cstheme="minorHAnsi"/>
          <w:b/>
          <w:sz w:val="28"/>
          <w:szCs w:val="28"/>
        </w:rPr>
      </w:pPr>
      <w:r w:rsidRPr="007F31C6">
        <w:rPr>
          <w:rFonts w:cstheme="minorHAnsi"/>
          <w:b/>
          <w:sz w:val="28"/>
          <w:szCs w:val="28"/>
        </w:rPr>
        <w:t>REQUEST FOR PROPOSAL</w:t>
      </w:r>
      <w:r w:rsidR="00BF4338">
        <w:rPr>
          <w:rFonts w:cstheme="minorHAnsi"/>
          <w:b/>
          <w:sz w:val="28"/>
          <w:szCs w:val="28"/>
        </w:rPr>
        <w:t xml:space="preserve"> (RFP)</w:t>
      </w:r>
    </w:p>
    <w:p w14:paraId="5E369A93" w14:textId="1039B6E1" w:rsidR="00E33ADF" w:rsidRPr="00DD0C56" w:rsidRDefault="009658C9" w:rsidP="00D93012">
      <w:pPr>
        <w:jc w:val="center"/>
        <w:rPr>
          <w:rFonts w:cstheme="minorHAnsi"/>
          <w:b/>
          <w:sz w:val="36"/>
          <w:szCs w:val="36"/>
        </w:rPr>
      </w:pPr>
      <w:r w:rsidRPr="00DD0C56">
        <w:rPr>
          <w:rFonts w:cstheme="minorHAnsi"/>
          <w:b/>
          <w:sz w:val="36"/>
          <w:szCs w:val="36"/>
        </w:rPr>
        <w:t>00285 Vending Machines</w:t>
      </w:r>
    </w:p>
    <w:p w14:paraId="11299DF9" w14:textId="77777777" w:rsidR="009658C9" w:rsidRDefault="009658C9" w:rsidP="00D93012">
      <w:pPr>
        <w:jc w:val="center"/>
        <w:rPr>
          <w:rFonts w:cstheme="minorHAnsi"/>
          <w:b/>
          <w:sz w:val="28"/>
          <w:szCs w:val="48"/>
        </w:rPr>
      </w:pPr>
    </w:p>
    <w:p w14:paraId="6B10BB28" w14:textId="050F0E10" w:rsidR="00D93012" w:rsidRPr="00DD0C56" w:rsidRDefault="00D93012" w:rsidP="00D93012">
      <w:pPr>
        <w:jc w:val="center"/>
        <w:rPr>
          <w:rFonts w:cstheme="minorHAnsi"/>
          <w:bCs/>
          <w:sz w:val="28"/>
          <w:szCs w:val="48"/>
        </w:rPr>
      </w:pPr>
      <w:r w:rsidRPr="00DD0C56">
        <w:rPr>
          <w:rFonts w:cstheme="minorHAnsi"/>
          <w:b/>
          <w:sz w:val="28"/>
          <w:szCs w:val="48"/>
        </w:rPr>
        <w:t>Issue Date:</w:t>
      </w:r>
      <w:r w:rsidRPr="00DD0C56">
        <w:rPr>
          <w:rFonts w:cstheme="minorHAnsi"/>
          <w:bCs/>
          <w:sz w:val="28"/>
          <w:szCs w:val="48"/>
        </w:rPr>
        <w:t xml:space="preserve"> </w:t>
      </w:r>
      <w:bookmarkStart w:id="1" w:name="_Hlk220926954"/>
      <w:r w:rsidR="004B1FF5" w:rsidRPr="00DD0C56">
        <w:rPr>
          <w:rFonts w:cstheme="minorHAnsi"/>
          <w:bCs/>
          <w:sz w:val="28"/>
          <w:szCs w:val="48"/>
        </w:rPr>
        <w:t>February 3, 2026</w:t>
      </w:r>
      <w:bookmarkEnd w:id="1"/>
    </w:p>
    <w:p w14:paraId="7BE8D634" w14:textId="5C482ED8" w:rsidR="00D93012" w:rsidRPr="00DD0C56" w:rsidRDefault="00D93012" w:rsidP="00D93012">
      <w:pPr>
        <w:jc w:val="center"/>
        <w:rPr>
          <w:rFonts w:cstheme="minorHAnsi"/>
          <w:bCs/>
          <w:sz w:val="28"/>
          <w:szCs w:val="48"/>
        </w:rPr>
      </w:pPr>
      <w:r w:rsidRPr="00DD0C56">
        <w:rPr>
          <w:rFonts w:cstheme="minorHAnsi"/>
          <w:b/>
          <w:sz w:val="28"/>
          <w:szCs w:val="48"/>
        </w:rPr>
        <w:t>Questions Due:</w:t>
      </w:r>
      <w:r w:rsidRPr="00DD0C56">
        <w:rPr>
          <w:rFonts w:cstheme="minorHAnsi"/>
          <w:bCs/>
          <w:sz w:val="28"/>
          <w:szCs w:val="48"/>
        </w:rPr>
        <w:t xml:space="preserve"> </w:t>
      </w:r>
      <w:r w:rsidR="004B1FF5" w:rsidRPr="00DD0C56">
        <w:rPr>
          <w:rFonts w:cstheme="minorHAnsi"/>
          <w:bCs/>
          <w:sz w:val="28"/>
          <w:szCs w:val="48"/>
        </w:rPr>
        <w:t>February 10, 2026</w:t>
      </w:r>
    </w:p>
    <w:p w14:paraId="2E6E7FA7" w14:textId="1EAE1CD7" w:rsidR="00D93012" w:rsidRPr="00DD0C56" w:rsidRDefault="00D93012" w:rsidP="00D93012">
      <w:pPr>
        <w:jc w:val="center"/>
        <w:rPr>
          <w:rFonts w:cstheme="minorHAnsi"/>
          <w:bCs/>
          <w:sz w:val="28"/>
          <w:szCs w:val="48"/>
        </w:rPr>
      </w:pPr>
      <w:r w:rsidRPr="00DD0C56">
        <w:rPr>
          <w:rFonts w:cstheme="minorHAnsi"/>
          <w:b/>
          <w:sz w:val="28"/>
          <w:szCs w:val="48"/>
        </w:rPr>
        <w:t>Proposals</w:t>
      </w:r>
      <w:r w:rsidR="00C317EC" w:rsidRPr="00DD0C56">
        <w:rPr>
          <w:rFonts w:cstheme="minorHAnsi"/>
          <w:b/>
          <w:sz w:val="28"/>
          <w:szCs w:val="48"/>
        </w:rPr>
        <w:t xml:space="preserve"> Responses</w:t>
      </w:r>
      <w:r w:rsidRPr="00DD0C56">
        <w:rPr>
          <w:rFonts w:cstheme="minorHAnsi"/>
          <w:b/>
          <w:sz w:val="28"/>
          <w:szCs w:val="48"/>
        </w:rPr>
        <w:t xml:space="preserve"> Due</w:t>
      </w:r>
      <w:r w:rsidRPr="00DD0C56">
        <w:rPr>
          <w:rFonts w:cstheme="minorHAnsi"/>
          <w:bCs/>
          <w:sz w:val="28"/>
          <w:szCs w:val="48"/>
        </w:rPr>
        <w:t xml:space="preserve">: </w:t>
      </w:r>
      <w:r w:rsidR="004B1FF5" w:rsidRPr="00DD0C56">
        <w:rPr>
          <w:rFonts w:cstheme="minorHAnsi"/>
          <w:bCs/>
          <w:sz w:val="28"/>
          <w:szCs w:val="48"/>
        </w:rPr>
        <w:t>February 17, 2026</w:t>
      </w:r>
    </w:p>
    <w:bookmarkEnd w:id="0"/>
    <w:p w14:paraId="5C31E971" w14:textId="77777777" w:rsidR="00F32586" w:rsidRPr="002B182E" w:rsidRDefault="00F32586" w:rsidP="00F32586">
      <w:pPr>
        <w:jc w:val="center"/>
        <w:rPr>
          <w:rFonts w:cstheme="minorHAnsi"/>
          <w:b/>
          <w:sz w:val="28"/>
          <w:szCs w:val="48"/>
        </w:rPr>
      </w:pPr>
    </w:p>
    <w:p w14:paraId="01D5820D" w14:textId="77777777" w:rsidR="00F32586" w:rsidRPr="006657D8" w:rsidRDefault="00F32586" w:rsidP="00F32586">
      <w:pPr>
        <w:widowControl w:val="0"/>
        <w:autoSpaceDE w:val="0"/>
        <w:autoSpaceDN w:val="0"/>
        <w:adjustRightInd w:val="0"/>
        <w:spacing w:after="0" w:line="360" w:lineRule="auto"/>
        <w:jc w:val="center"/>
        <w:rPr>
          <w:rFonts w:eastAsia="Times New Roman" w:cstheme="minorHAnsi"/>
          <w:b/>
          <w:bCs/>
        </w:rPr>
      </w:pPr>
    </w:p>
    <w:p w14:paraId="76EAD2B5" w14:textId="77777777" w:rsidR="00F32586" w:rsidRDefault="00F32586" w:rsidP="00F32586">
      <w:pPr>
        <w:jc w:val="center"/>
        <w:rPr>
          <w:rFonts w:eastAsia="Times New Roman" w:cstheme="minorHAnsi"/>
          <w:b/>
          <w:bCs/>
        </w:rPr>
      </w:pPr>
    </w:p>
    <w:p w14:paraId="1FFC9D76" w14:textId="77777777" w:rsidR="002D1403" w:rsidRPr="002D1403" w:rsidRDefault="002D1403" w:rsidP="002D1403">
      <w:pPr>
        <w:jc w:val="center"/>
        <w:rPr>
          <w:rFonts w:eastAsiaTheme="minorHAnsi" w:cstheme="minorHAnsi"/>
          <w:b/>
          <w:sz w:val="28"/>
          <w:szCs w:val="48"/>
        </w:rPr>
      </w:pPr>
      <w:r w:rsidRPr="002D1403">
        <w:rPr>
          <w:rFonts w:eastAsiaTheme="minorHAnsi" w:cstheme="minorHAnsi"/>
          <w:b/>
          <w:sz w:val="28"/>
          <w:szCs w:val="48"/>
        </w:rPr>
        <w:t>(Submit this fillable document with Proposal)</w:t>
      </w:r>
    </w:p>
    <w:p w14:paraId="393169FF" w14:textId="77777777" w:rsidR="002D1403" w:rsidRPr="002D1403" w:rsidRDefault="002D1403" w:rsidP="002D1403">
      <w:pPr>
        <w:jc w:val="center"/>
        <w:rPr>
          <w:rFonts w:eastAsia="Times New Roman" w:cstheme="minorHAnsi"/>
          <w:b/>
          <w:bCs/>
        </w:rPr>
      </w:pPr>
    </w:p>
    <w:p w14:paraId="37BC22F8" w14:textId="77777777" w:rsidR="002D1403" w:rsidRPr="002D1403" w:rsidRDefault="002D1403" w:rsidP="002D1403">
      <w:pPr>
        <w:jc w:val="center"/>
        <w:rPr>
          <w:rFonts w:eastAsia="Times New Roman" w:cstheme="minorHAnsi"/>
          <w:b/>
          <w:bCs/>
        </w:rPr>
      </w:pPr>
    </w:p>
    <w:tbl>
      <w:tblPr>
        <w:tblStyle w:val="TableGrid5"/>
        <w:tblW w:w="0" w:type="auto"/>
        <w:tblLook w:val="04A0" w:firstRow="1" w:lastRow="0" w:firstColumn="1" w:lastColumn="0" w:noHBand="0" w:noVBand="1"/>
      </w:tblPr>
      <w:tblGrid>
        <w:gridCol w:w="1885"/>
        <w:gridCol w:w="7465"/>
      </w:tblGrid>
      <w:tr w:rsidR="002D1403" w:rsidRPr="002D1403" w14:paraId="138E34E7" w14:textId="77777777" w:rsidTr="009A2FFF">
        <w:trPr>
          <w:trHeight w:val="377"/>
        </w:trPr>
        <w:tc>
          <w:tcPr>
            <w:tcW w:w="1885" w:type="dxa"/>
          </w:tcPr>
          <w:p w14:paraId="47965AEF" w14:textId="77777777" w:rsidR="002D1403" w:rsidRPr="002D1403" w:rsidRDefault="002D1403" w:rsidP="002D1403">
            <w:pPr>
              <w:rPr>
                <w:rFonts w:ascii="Times New Roman" w:eastAsia="Times New Roman" w:hAnsi="Times New Roman" w:cs="Times New Roman"/>
                <w:b/>
                <w:sz w:val="24"/>
                <w:szCs w:val="24"/>
              </w:rPr>
            </w:pPr>
            <w:r w:rsidRPr="002D1403">
              <w:rPr>
                <w:rFonts w:ascii="Calibri" w:eastAsia="Calibri" w:hAnsi="Calibri" w:cs="Calibri"/>
                <w:b/>
                <w:sz w:val="24"/>
                <w:szCs w:val="24"/>
                <w:lang w:bidi="en-US"/>
              </w:rPr>
              <w:t>Bidder Name:</w:t>
            </w:r>
          </w:p>
        </w:tc>
        <w:tc>
          <w:tcPr>
            <w:tcW w:w="7465" w:type="dxa"/>
          </w:tcPr>
          <w:p w14:paraId="6E2B70AB" w14:textId="77777777" w:rsidR="002D1403" w:rsidRPr="002D1403" w:rsidRDefault="002D1403" w:rsidP="002D1403">
            <w:pPr>
              <w:rPr>
                <w:rFonts w:ascii="Times New Roman" w:eastAsia="Times New Roman" w:hAnsi="Times New Roman" w:cs="Times New Roman"/>
                <w:b/>
                <w:sz w:val="24"/>
                <w:szCs w:val="24"/>
              </w:rPr>
            </w:pPr>
          </w:p>
        </w:tc>
      </w:tr>
    </w:tbl>
    <w:p w14:paraId="29A26D7B" w14:textId="77777777" w:rsidR="00F32586" w:rsidRDefault="00F32586" w:rsidP="00F32586">
      <w:pPr>
        <w:jc w:val="center"/>
        <w:rPr>
          <w:rFonts w:eastAsia="Times New Roman" w:cstheme="minorHAnsi"/>
          <w:b/>
          <w:bCs/>
        </w:rPr>
      </w:pPr>
    </w:p>
    <w:p w14:paraId="574EDEAD" w14:textId="77777777" w:rsidR="00F32586" w:rsidRDefault="00F32586" w:rsidP="00F32586">
      <w:pPr>
        <w:jc w:val="center"/>
        <w:rPr>
          <w:rFonts w:eastAsia="Times New Roman" w:cstheme="minorHAnsi"/>
          <w:b/>
          <w:bCs/>
        </w:rPr>
      </w:pPr>
    </w:p>
    <w:p w14:paraId="32AD7838" w14:textId="77777777" w:rsidR="00D93012" w:rsidRDefault="00D93012" w:rsidP="00D93012">
      <w:pPr>
        <w:jc w:val="center"/>
        <w:rPr>
          <w:rFonts w:eastAsia="Times New Roman" w:cstheme="minorHAnsi"/>
          <w:b/>
          <w:bCs/>
        </w:rPr>
      </w:pPr>
    </w:p>
    <w:p w14:paraId="07C16845" w14:textId="2FA1FE43" w:rsidR="00F32586" w:rsidRDefault="00F32586" w:rsidP="00F32586">
      <w:pPr>
        <w:jc w:val="center"/>
        <w:rPr>
          <w:rFonts w:eastAsia="Times New Roman" w:cstheme="minorHAnsi"/>
          <w:b/>
          <w:bCs/>
        </w:rPr>
      </w:pPr>
    </w:p>
    <w:p w14:paraId="74A42A07" w14:textId="77777777" w:rsidR="00C317EC" w:rsidRDefault="00C317EC" w:rsidP="00F32586">
      <w:pPr>
        <w:jc w:val="center"/>
        <w:rPr>
          <w:rFonts w:eastAsia="Times New Roman" w:cstheme="minorHAnsi"/>
          <w:b/>
          <w:bCs/>
        </w:rPr>
      </w:pPr>
    </w:p>
    <w:p w14:paraId="237B46E8" w14:textId="60B34D19" w:rsidR="004E22B4" w:rsidRDefault="004E22B4" w:rsidP="00F32586">
      <w:pPr>
        <w:jc w:val="center"/>
        <w:rPr>
          <w:rFonts w:eastAsia="Times New Roman" w:cstheme="minorHAnsi"/>
          <w:b/>
          <w:bCs/>
        </w:rPr>
      </w:pPr>
    </w:p>
    <w:p w14:paraId="59A19A50" w14:textId="27A9CDEC" w:rsidR="00E33ADF" w:rsidRDefault="00E33ADF" w:rsidP="00F32586">
      <w:pPr>
        <w:jc w:val="center"/>
        <w:rPr>
          <w:rFonts w:eastAsia="Times New Roman" w:cstheme="minorHAnsi"/>
          <w:b/>
          <w:bCs/>
        </w:rPr>
      </w:pPr>
    </w:p>
    <w:p w14:paraId="384DAEED" w14:textId="173C8BEC" w:rsidR="00E33ADF" w:rsidRDefault="00E33ADF" w:rsidP="00F32586">
      <w:pPr>
        <w:jc w:val="center"/>
        <w:rPr>
          <w:rFonts w:eastAsia="Times New Roman" w:cstheme="minorHAnsi"/>
          <w:b/>
          <w:bCs/>
        </w:rPr>
      </w:pPr>
    </w:p>
    <w:p w14:paraId="08D09DB3" w14:textId="77777777" w:rsidR="00E33ADF" w:rsidRDefault="00E33ADF" w:rsidP="00F32586">
      <w:pPr>
        <w:jc w:val="center"/>
        <w:rPr>
          <w:rFonts w:eastAsia="Times New Roman" w:cstheme="minorHAnsi"/>
          <w:b/>
          <w:bCs/>
        </w:rPr>
      </w:pPr>
    </w:p>
    <w:p w14:paraId="00D1FE62" w14:textId="6013F2BF" w:rsidR="00273812" w:rsidRDefault="00273812" w:rsidP="00F71D40">
      <w:pPr>
        <w:rPr>
          <w:rFonts w:eastAsia="Times New Roman" w:cstheme="minorHAnsi"/>
          <w:b/>
          <w:bCs/>
        </w:rPr>
      </w:pPr>
    </w:p>
    <w:p w14:paraId="78546D0A" w14:textId="59E808CD" w:rsidR="00DA46DD" w:rsidRDefault="00DA46DD" w:rsidP="00F71D40">
      <w:pPr>
        <w:rPr>
          <w:rFonts w:eastAsia="Times New Roman" w:cstheme="minorHAnsi"/>
          <w:b/>
          <w:bCs/>
        </w:rPr>
      </w:pPr>
    </w:p>
    <w:p w14:paraId="35A6772A" w14:textId="77ECEA3A" w:rsidR="00DA46DD" w:rsidRDefault="00DA46DD" w:rsidP="00F71D40">
      <w:pPr>
        <w:rPr>
          <w:rFonts w:eastAsia="Times New Roman" w:cstheme="minorHAnsi"/>
          <w:b/>
          <w:bCs/>
        </w:rPr>
      </w:pPr>
    </w:p>
    <w:p w14:paraId="56E29E84" w14:textId="77777777" w:rsidR="003F7F30" w:rsidRDefault="003F7F30" w:rsidP="00F71D40">
      <w:pPr>
        <w:rPr>
          <w:rFonts w:eastAsia="Times New Roman" w:cstheme="minorHAnsi"/>
          <w:b/>
          <w:bCs/>
        </w:rPr>
      </w:pPr>
    </w:p>
    <w:p w14:paraId="59A7CDC1" w14:textId="233759CC" w:rsidR="003F3583" w:rsidRDefault="00DA46DD" w:rsidP="00DA46DD">
      <w:pPr>
        <w:jc w:val="center"/>
        <w:rPr>
          <w:rFonts w:eastAsia="Times New Roman" w:cstheme="minorHAnsi"/>
          <w:sz w:val="28"/>
          <w:szCs w:val="28"/>
        </w:rPr>
      </w:pPr>
      <w:r>
        <w:rPr>
          <w:rFonts w:eastAsia="Times New Roman" w:cstheme="minorHAnsi"/>
          <w:sz w:val="28"/>
          <w:szCs w:val="28"/>
        </w:rPr>
        <w:lastRenderedPageBreak/>
        <w:t xml:space="preserve">Required </w:t>
      </w:r>
      <w:r w:rsidRPr="00DA46DD">
        <w:rPr>
          <w:rFonts w:eastAsia="Times New Roman" w:cstheme="minorHAnsi"/>
          <w:sz w:val="28"/>
          <w:szCs w:val="28"/>
        </w:rPr>
        <w:t>Documents</w:t>
      </w:r>
      <w:r w:rsidR="003F3583">
        <w:rPr>
          <w:rFonts w:eastAsia="Times New Roman" w:cstheme="minorHAnsi"/>
          <w:sz w:val="28"/>
          <w:szCs w:val="28"/>
        </w:rPr>
        <w:t xml:space="preserve"> Attachments</w:t>
      </w:r>
    </w:p>
    <w:p w14:paraId="1854E601" w14:textId="30E5F5A3" w:rsidR="00DA46DD" w:rsidRDefault="00DA46DD" w:rsidP="00DA46DD">
      <w:pPr>
        <w:jc w:val="center"/>
        <w:rPr>
          <w:rFonts w:eastAsia="Times New Roman" w:cstheme="minorHAnsi"/>
          <w:sz w:val="28"/>
          <w:szCs w:val="28"/>
        </w:rPr>
      </w:pPr>
      <w:r w:rsidRPr="00DA46DD">
        <w:rPr>
          <w:rFonts w:eastAsia="Times New Roman" w:cstheme="minorHAnsi"/>
          <w:sz w:val="28"/>
          <w:szCs w:val="28"/>
        </w:rPr>
        <w:t xml:space="preserve"> Checklist </w:t>
      </w:r>
    </w:p>
    <w:p w14:paraId="6B4FCC90" w14:textId="77777777" w:rsidR="00DA46DD" w:rsidRPr="00DA46DD" w:rsidRDefault="00DA46DD" w:rsidP="003F3583">
      <w:pPr>
        <w:rPr>
          <w:rFonts w:eastAsia="Times New Roman" w:cstheme="minorHAnsi"/>
          <w:sz w:val="28"/>
          <w:szCs w:val="28"/>
        </w:rPr>
      </w:pPr>
    </w:p>
    <w:p w14:paraId="0201A120" w14:textId="101A90FD" w:rsidR="00DA46DD" w:rsidRPr="00DA46DD" w:rsidRDefault="00701CD3" w:rsidP="00DA46DD">
      <w:pPr>
        <w:ind w:left="360"/>
        <w:rPr>
          <w:rFonts w:eastAsia="Times New Roman" w:cstheme="minorHAnsi"/>
          <w:sz w:val="24"/>
          <w:szCs w:val="24"/>
        </w:rPr>
      </w:pPr>
      <w:sdt>
        <w:sdtPr>
          <w:rPr>
            <w:rFonts w:eastAsia="Times New Roman" w:cstheme="minorHAnsi"/>
            <w:sz w:val="24"/>
            <w:szCs w:val="24"/>
          </w:rPr>
          <w:id w:val="2004626148"/>
          <w14:checkbox>
            <w14:checked w14:val="0"/>
            <w14:checkedState w14:val="2612" w14:font="MS Gothic"/>
            <w14:uncheckedState w14:val="2610" w14:font="MS Gothic"/>
          </w14:checkbox>
        </w:sdtPr>
        <w:sdtEndPr/>
        <w:sdtContent>
          <w:r w:rsidR="00DA46DD">
            <w:rPr>
              <w:rFonts w:ascii="MS Gothic" w:eastAsia="MS Gothic" w:hAnsi="MS Gothic" w:cstheme="minorHAnsi" w:hint="eastAsia"/>
              <w:sz w:val="24"/>
              <w:szCs w:val="24"/>
            </w:rPr>
            <w:t>☐</w:t>
          </w:r>
        </w:sdtContent>
      </w:sdt>
      <w:r w:rsidR="00DA46DD" w:rsidRPr="00DA46DD">
        <w:rPr>
          <w:rFonts w:eastAsia="Times New Roman" w:cstheme="minorHAnsi"/>
          <w:sz w:val="24"/>
          <w:szCs w:val="24"/>
        </w:rPr>
        <w:t xml:space="preserve"> </w:t>
      </w:r>
      <w:r w:rsidR="00DA46DD" w:rsidRPr="00DA46DD">
        <w:rPr>
          <w:rFonts w:eastAsia="Times New Roman" w:cstheme="minorHAnsi"/>
          <w:b/>
          <w:bCs/>
          <w:sz w:val="24"/>
          <w:szCs w:val="24"/>
        </w:rPr>
        <w:t>Acceptance Acknowledgement</w:t>
      </w:r>
    </w:p>
    <w:p w14:paraId="138F06F8" w14:textId="77777777" w:rsidR="00DA46DD" w:rsidRPr="00DA46DD" w:rsidRDefault="00DA46DD" w:rsidP="00101339">
      <w:pPr>
        <w:numPr>
          <w:ilvl w:val="1"/>
          <w:numId w:val="15"/>
        </w:numPr>
        <w:rPr>
          <w:rFonts w:eastAsia="Times New Roman" w:cstheme="minorHAnsi"/>
          <w:sz w:val="24"/>
          <w:szCs w:val="24"/>
        </w:rPr>
      </w:pPr>
      <w:r w:rsidRPr="00DA46DD">
        <w:rPr>
          <w:rFonts w:eastAsia="Times New Roman" w:cstheme="minorHAnsi"/>
          <w:sz w:val="24"/>
          <w:szCs w:val="24"/>
        </w:rPr>
        <w:t>Signed confirmation of receipt and acceptance of the RFP terms and conditions.</w:t>
      </w:r>
    </w:p>
    <w:p w14:paraId="710B105D" w14:textId="3521DC74" w:rsidR="00DA46DD" w:rsidRPr="00DA46DD" w:rsidRDefault="00701CD3" w:rsidP="00DA46DD">
      <w:pPr>
        <w:tabs>
          <w:tab w:val="num" w:pos="720"/>
        </w:tabs>
        <w:ind w:left="360"/>
        <w:rPr>
          <w:rFonts w:eastAsia="Times New Roman" w:cstheme="minorHAnsi"/>
          <w:sz w:val="24"/>
          <w:szCs w:val="24"/>
        </w:rPr>
      </w:pPr>
      <w:sdt>
        <w:sdtPr>
          <w:rPr>
            <w:rFonts w:eastAsia="Times New Roman" w:cstheme="minorHAnsi"/>
            <w:sz w:val="24"/>
            <w:szCs w:val="24"/>
          </w:rPr>
          <w:id w:val="1536543396"/>
          <w14:checkbox>
            <w14:checked w14:val="0"/>
            <w14:checkedState w14:val="2612" w14:font="MS Gothic"/>
            <w14:uncheckedState w14:val="2610" w14:font="MS Gothic"/>
          </w14:checkbox>
        </w:sdtPr>
        <w:sdtEndPr/>
        <w:sdtContent>
          <w:r w:rsidR="00DA46DD" w:rsidRPr="00DA46DD">
            <w:rPr>
              <w:rFonts w:ascii="Segoe UI Symbol" w:eastAsia="Times New Roman" w:hAnsi="Segoe UI Symbol" w:cs="Segoe UI Symbol"/>
              <w:sz w:val="24"/>
              <w:szCs w:val="24"/>
            </w:rPr>
            <w:t>☐</w:t>
          </w:r>
        </w:sdtContent>
      </w:sdt>
      <w:r w:rsidR="00DA46DD" w:rsidRPr="00DA46DD">
        <w:rPr>
          <w:rFonts w:eastAsia="Times New Roman" w:cstheme="minorHAnsi"/>
          <w:sz w:val="24"/>
          <w:szCs w:val="24"/>
        </w:rPr>
        <w:t xml:space="preserve"> </w:t>
      </w:r>
      <w:r w:rsidR="00DA46DD" w:rsidRPr="00DA46DD">
        <w:rPr>
          <w:rFonts w:eastAsia="Times New Roman" w:cstheme="minorHAnsi"/>
          <w:b/>
          <w:bCs/>
          <w:sz w:val="24"/>
          <w:szCs w:val="24"/>
        </w:rPr>
        <w:t>Schedule A – Addendum Acknowledgement</w:t>
      </w:r>
    </w:p>
    <w:p w14:paraId="507FC070" w14:textId="77777777" w:rsidR="00DA46DD" w:rsidRPr="00DA46DD" w:rsidRDefault="00DA46DD" w:rsidP="00101339">
      <w:pPr>
        <w:numPr>
          <w:ilvl w:val="1"/>
          <w:numId w:val="15"/>
        </w:numPr>
        <w:rPr>
          <w:rFonts w:eastAsia="Times New Roman" w:cstheme="minorHAnsi"/>
          <w:sz w:val="24"/>
          <w:szCs w:val="24"/>
        </w:rPr>
      </w:pPr>
      <w:r w:rsidRPr="00DA46DD">
        <w:rPr>
          <w:rFonts w:eastAsia="Times New Roman" w:cstheme="minorHAnsi"/>
          <w:sz w:val="24"/>
          <w:szCs w:val="24"/>
        </w:rPr>
        <w:t>Signed acknowledgement of all addenda issued during the RFP process.</w:t>
      </w:r>
    </w:p>
    <w:p w14:paraId="50065DE1" w14:textId="5E90903E" w:rsidR="00DA46DD" w:rsidRPr="00DA46DD" w:rsidRDefault="00701CD3" w:rsidP="00DA46DD">
      <w:pPr>
        <w:tabs>
          <w:tab w:val="num" w:pos="720"/>
        </w:tabs>
        <w:ind w:left="360"/>
        <w:rPr>
          <w:rFonts w:eastAsia="Times New Roman" w:cstheme="minorHAnsi"/>
          <w:sz w:val="24"/>
          <w:szCs w:val="24"/>
        </w:rPr>
      </w:pPr>
      <w:sdt>
        <w:sdtPr>
          <w:rPr>
            <w:rFonts w:eastAsia="Times New Roman" w:cstheme="minorHAnsi"/>
            <w:b/>
            <w:bCs/>
            <w:sz w:val="24"/>
            <w:szCs w:val="24"/>
          </w:rPr>
          <w:id w:val="-1528625827"/>
          <w14:checkbox>
            <w14:checked w14:val="0"/>
            <w14:checkedState w14:val="2612" w14:font="MS Gothic"/>
            <w14:uncheckedState w14:val="2610" w14:font="MS Gothic"/>
          </w14:checkbox>
        </w:sdtPr>
        <w:sdtEndPr/>
        <w:sdtContent>
          <w:r w:rsidR="00DA46DD" w:rsidRPr="003F3583">
            <w:rPr>
              <w:rFonts w:ascii="MS Gothic" w:eastAsia="MS Gothic" w:hAnsi="MS Gothic" w:cstheme="minorHAnsi" w:hint="eastAsia"/>
              <w:b/>
              <w:bCs/>
              <w:sz w:val="24"/>
              <w:szCs w:val="24"/>
            </w:rPr>
            <w:t>☐</w:t>
          </w:r>
        </w:sdtContent>
      </w:sdt>
      <w:r w:rsidR="00DA46DD" w:rsidRPr="00DA46DD">
        <w:rPr>
          <w:rFonts w:eastAsia="Times New Roman" w:cstheme="minorHAnsi"/>
          <w:b/>
          <w:bCs/>
          <w:sz w:val="24"/>
          <w:szCs w:val="24"/>
        </w:rPr>
        <w:t xml:space="preserve"> Schedule B – Insurance Requirements Acknowledgement</w:t>
      </w:r>
    </w:p>
    <w:p w14:paraId="1F4C6EBC" w14:textId="77777777" w:rsidR="00DA46DD" w:rsidRPr="00DA46DD" w:rsidRDefault="00DA46DD" w:rsidP="00101339">
      <w:pPr>
        <w:numPr>
          <w:ilvl w:val="1"/>
          <w:numId w:val="15"/>
        </w:numPr>
        <w:rPr>
          <w:rFonts w:eastAsia="Times New Roman" w:cstheme="minorHAnsi"/>
          <w:sz w:val="24"/>
          <w:szCs w:val="24"/>
        </w:rPr>
      </w:pPr>
      <w:r w:rsidRPr="00DA46DD">
        <w:rPr>
          <w:rFonts w:eastAsia="Times New Roman" w:cstheme="minorHAnsi"/>
          <w:sz w:val="24"/>
          <w:szCs w:val="24"/>
        </w:rPr>
        <w:t>Confirmation of compliance with insurance requirements as outlined in the RFP.</w:t>
      </w:r>
    </w:p>
    <w:p w14:paraId="5240EEA6" w14:textId="59191281" w:rsidR="00DA46DD" w:rsidRPr="00DA46DD" w:rsidRDefault="00701CD3" w:rsidP="00DA46DD">
      <w:pPr>
        <w:ind w:left="360"/>
        <w:rPr>
          <w:rFonts w:eastAsia="Times New Roman" w:cstheme="minorHAnsi"/>
          <w:sz w:val="24"/>
          <w:szCs w:val="24"/>
        </w:rPr>
      </w:pPr>
      <w:sdt>
        <w:sdtPr>
          <w:rPr>
            <w:rFonts w:eastAsia="Times New Roman" w:cstheme="minorHAnsi"/>
            <w:sz w:val="24"/>
            <w:szCs w:val="24"/>
          </w:rPr>
          <w:id w:val="1084266713"/>
          <w14:checkbox>
            <w14:checked w14:val="0"/>
            <w14:checkedState w14:val="2612" w14:font="MS Gothic"/>
            <w14:uncheckedState w14:val="2610" w14:font="MS Gothic"/>
          </w14:checkbox>
        </w:sdtPr>
        <w:sdtEndPr/>
        <w:sdtContent>
          <w:r w:rsidR="00DA46DD">
            <w:rPr>
              <w:rFonts w:ascii="MS Gothic" w:eastAsia="MS Gothic" w:hAnsi="MS Gothic" w:cstheme="minorHAnsi" w:hint="eastAsia"/>
              <w:sz w:val="24"/>
              <w:szCs w:val="24"/>
            </w:rPr>
            <w:t>☐</w:t>
          </w:r>
        </w:sdtContent>
      </w:sdt>
      <w:r w:rsidR="00DA46DD" w:rsidRPr="00DA46DD">
        <w:rPr>
          <w:rFonts w:eastAsia="Times New Roman" w:cstheme="minorHAnsi"/>
          <w:sz w:val="24"/>
          <w:szCs w:val="24"/>
        </w:rPr>
        <w:t xml:space="preserve"> </w:t>
      </w:r>
      <w:r w:rsidR="00DA46DD" w:rsidRPr="00DA46DD">
        <w:rPr>
          <w:rFonts w:eastAsia="Times New Roman" w:cstheme="minorHAnsi"/>
          <w:b/>
          <w:bCs/>
          <w:sz w:val="24"/>
          <w:szCs w:val="24"/>
        </w:rPr>
        <w:t>Schedule C – Costs Terms</w:t>
      </w:r>
    </w:p>
    <w:p w14:paraId="201033AB" w14:textId="77777777" w:rsidR="00DA46DD" w:rsidRPr="00DA46DD" w:rsidRDefault="00DA46DD" w:rsidP="00101339">
      <w:pPr>
        <w:numPr>
          <w:ilvl w:val="1"/>
          <w:numId w:val="15"/>
        </w:numPr>
        <w:rPr>
          <w:rFonts w:eastAsia="Times New Roman" w:cstheme="minorHAnsi"/>
          <w:sz w:val="24"/>
          <w:szCs w:val="24"/>
        </w:rPr>
      </w:pPr>
      <w:r w:rsidRPr="00DA46DD">
        <w:rPr>
          <w:rFonts w:eastAsia="Times New Roman" w:cstheme="minorHAnsi"/>
          <w:sz w:val="24"/>
          <w:szCs w:val="24"/>
        </w:rPr>
        <w:t>Detailed pricing proposal, including itemized costs for licensing, implementation, training, support, data retention, customization, and optional add-ons.</w:t>
      </w:r>
    </w:p>
    <w:p w14:paraId="289AE709" w14:textId="52E0E984" w:rsidR="00DA46DD" w:rsidRPr="00DA46DD" w:rsidRDefault="00701CD3" w:rsidP="00DA46DD">
      <w:pPr>
        <w:ind w:left="360"/>
        <w:rPr>
          <w:rFonts w:eastAsia="Times New Roman" w:cstheme="minorHAnsi"/>
          <w:sz w:val="24"/>
          <w:szCs w:val="24"/>
        </w:rPr>
      </w:pPr>
      <w:sdt>
        <w:sdtPr>
          <w:rPr>
            <w:rFonts w:eastAsia="Times New Roman" w:cstheme="minorHAnsi"/>
            <w:sz w:val="24"/>
            <w:szCs w:val="24"/>
          </w:rPr>
          <w:id w:val="-1713797941"/>
          <w14:checkbox>
            <w14:checked w14:val="0"/>
            <w14:checkedState w14:val="2612" w14:font="MS Gothic"/>
            <w14:uncheckedState w14:val="2610" w14:font="MS Gothic"/>
          </w14:checkbox>
        </w:sdtPr>
        <w:sdtEndPr/>
        <w:sdtContent>
          <w:r w:rsidR="00DA46DD">
            <w:rPr>
              <w:rFonts w:ascii="MS Gothic" w:eastAsia="MS Gothic" w:hAnsi="MS Gothic" w:cstheme="minorHAnsi" w:hint="eastAsia"/>
              <w:sz w:val="24"/>
              <w:szCs w:val="24"/>
            </w:rPr>
            <w:t>☐</w:t>
          </w:r>
        </w:sdtContent>
      </w:sdt>
      <w:r w:rsidR="00DA46DD" w:rsidRPr="00DA46DD">
        <w:rPr>
          <w:rFonts w:eastAsia="Times New Roman" w:cstheme="minorHAnsi"/>
          <w:sz w:val="24"/>
          <w:szCs w:val="24"/>
        </w:rPr>
        <w:t xml:space="preserve"> </w:t>
      </w:r>
      <w:r w:rsidR="00DA46DD" w:rsidRPr="00DA46DD">
        <w:rPr>
          <w:rFonts w:eastAsia="Times New Roman" w:cstheme="minorHAnsi"/>
          <w:b/>
          <w:bCs/>
          <w:sz w:val="24"/>
          <w:szCs w:val="24"/>
        </w:rPr>
        <w:t>Schedule D – Statement of Qualifications / Experience and References</w:t>
      </w:r>
    </w:p>
    <w:p w14:paraId="599E1BC9" w14:textId="77777777" w:rsidR="00DA46DD" w:rsidRPr="00DA46DD" w:rsidRDefault="00DA46DD" w:rsidP="00101339">
      <w:pPr>
        <w:numPr>
          <w:ilvl w:val="1"/>
          <w:numId w:val="15"/>
        </w:numPr>
        <w:rPr>
          <w:rFonts w:eastAsia="Times New Roman" w:cstheme="minorHAnsi"/>
          <w:sz w:val="24"/>
          <w:szCs w:val="24"/>
        </w:rPr>
      </w:pPr>
      <w:r w:rsidRPr="00DA46DD">
        <w:rPr>
          <w:rFonts w:eastAsia="Times New Roman" w:cstheme="minorHAnsi"/>
          <w:sz w:val="24"/>
          <w:szCs w:val="24"/>
        </w:rPr>
        <w:t>Company qualifications, relevant experience, and at least three client references.</w:t>
      </w:r>
    </w:p>
    <w:p w14:paraId="219CCDDB" w14:textId="19F65D52" w:rsidR="00DA46DD" w:rsidRPr="00DA46DD" w:rsidRDefault="00701CD3" w:rsidP="00DA46DD">
      <w:pPr>
        <w:ind w:left="360"/>
        <w:rPr>
          <w:rFonts w:eastAsia="Times New Roman" w:cstheme="minorHAnsi"/>
          <w:sz w:val="24"/>
          <w:szCs w:val="24"/>
        </w:rPr>
      </w:pPr>
      <w:sdt>
        <w:sdtPr>
          <w:rPr>
            <w:rFonts w:eastAsia="Times New Roman" w:cstheme="minorHAnsi"/>
            <w:sz w:val="24"/>
            <w:szCs w:val="24"/>
          </w:rPr>
          <w:id w:val="-539050244"/>
          <w14:checkbox>
            <w14:checked w14:val="0"/>
            <w14:checkedState w14:val="2612" w14:font="MS Gothic"/>
            <w14:uncheckedState w14:val="2610" w14:font="MS Gothic"/>
          </w14:checkbox>
        </w:sdtPr>
        <w:sdtEndPr/>
        <w:sdtContent>
          <w:r w:rsidR="00DA46DD">
            <w:rPr>
              <w:rFonts w:ascii="MS Gothic" w:eastAsia="MS Gothic" w:hAnsi="MS Gothic" w:cstheme="minorHAnsi" w:hint="eastAsia"/>
              <w:sz w:val="24"/>
              <w:szCs w:val="24"/>
            </w:rPr>
            <w:t>☐</w:t>
          </w:r>
        </w:sdtContent>
      </w:sdt>
      <w:r w:rsidR="00DA46DD" w:rsidRPr="00DA46DD">
        <w:rPr>
          <w:rFonts w:eastAsia="Times New Roman" w:cstheme="minorHAnsi"/>
          <w:sz w:val="24"/>
          <w:szCs w:val="24"/>
        </w:rPr>
        <w:t xml:space="preserve"> </w:t>
      </w:r>
      <w:r w:rsidR="00DA46DD" w:rsidRPr="00DA46DD">
        <w:rPr>
          <w:rFonts w:eastAsia="Times New Roman" w:cstheme="minorHAnsi"/>
          <w:b/>
          <w:bCs/>
          <w:sz w:val="24"/>
          <w:szCs w:val="24"/>
        </w:rPr>
        <w:t>Vendor Proposal</w:t>
      </w:r>
      <w:r w:rsidR="003F3583" w:rsidRPr="003F3583">
        <w:rPr>
          <w:rFonts w:eastAsia="Times New Roman" w:cstheme="minorHAnsi"/>
          <w:b/>
          <w:bCs/>
          <w:sz w:val="24"/>
          <w:szCs w:val="24"/>
        </w:rPr>
        <w:t xml:space="preserve"> (See </w:t>
      </w:r>
      <w:r w:rsidR="00101339" w:rsidRPr="003F3583">
        <w:rPr>
          <w:rFonts w:eastAsia="Times New Roman" w:cstheme="minorHAnsi"/>
          <w:b/>
          <w:bCs/>
          <w:sz w:val="24"/>
          <w:szCs w:val="24"/>
        </w:rPr>
        <w:t xml:space="preserve">RFP </w:t>
      </w:r>
      <w:r w:rsidR="00101339">
        <w:rPr>
          <w:rFonts w:eastAsia="Times New Roman" w:cstheme="minorHAnsi"/>
          <w:b/>
          <w:bCs/>
          <w:sz w:val="24"/>
          <w:szCs w:val="24"/>
        </w:rPr>
        <w:t xml:space="preserve">Section </w:t>
      </w:r>
      <w:r w:rsidR="00101339" w:rsidRPr="00101339">
        <w:rPr>
          <w:rFonts w:eastAsia="Times New Roman" w:cstheme="minorHAnsi"/>
          <w:b/>
          <w:bCs/>
          <w:sz w:val="24"/>
          <w:szCs w:val="24"/>
        </w:rPr>
        <w:t>3.02</w:t>
      </w:r>
      <w:r w:rsidR="00101339">
        <w:rPr>
          <w:rFonts w:eastAsia="Times New Roman" w:cstheme="minorHAnsi"/>
          <w:b/>
          <w:bCs/>
          <w:sz w:val="24"/>
          <w:szCs w:val="24"/>
        </w:rPr>
        <w:t xml:space="preserve"> </w:t>
      </w:r>
      <w:r w:rsidR="00101339" w:rsidRPr="00101339">
        <w:rPr>
          <w:rFonts w:eastAsia="Times New Roman" w:cstheme="minorHAnsi"/>
          <w:b/>
          <w:bCs/>
          <w:sz w:val="24"/>
          <w:szCs w:val="24"/>
        </w:rPr>
        <w:t xml:space="preserve">Plan of Action </w:t>
      </w:r>
      <w:r w:rsidR="00101339">
        <w:rPr>
          <w:rFonts w:eastAsia="Times New Roman" w:cstheme="minorHAnsi"/>
          <w:b/>
          <w:bCs/>
          <w:sz w:val="24"/>
          <w:szCs w:val="24"/>
        </w:rPr>
        <w:t>…)</w:t>
      </w:r>
    </w:p>
    <w:p w14:paraId="17920A40" w14:textId="77777777" w:rsidR="00DA46DD" w:rsidRPr="00DA46DD" w:rsidRDefault="00DA46DD" w:rsidP="00101339">
      <w:pPr>
        <w:numPr>
          <w:ilvl w:val="1"/>
          <w:numId w:val="15"/>
        </w:numPr>
        <w:rPr>
          <w:rFonts w:eastAsia="Times New Roman" w:cstheme="minorHAnsi"/>
          <w:sz w:val="24"/>
          <w:szCs w:val="24"/>
        </w:rPr>
      </w:pPr>
      <w:r w:rsidRPr="00DA46DD">
        <w:rPr>
          <w:rFonts w:eastAsia="Times New Roman" w:cstheme="minorHAnsi"/>
          <w:sz w:val="24"/>
          <w:szCs w:val="24"/>
        </w:rPr>
        <w:t>Comprehensive proposal addressing the Statement of Work, Scope, Specifications, Deliverables, and Vendor Requirements outlined in the RFP.</w:t>
      </w:r>
    </w:p>
    <w:p w14:paraId="17FA4648" w14:textId="7766F6A5" w:rsidR="00DA46DD" w:rsidRDefault="00DA46DD" w:rsidP="00F71D40">
      <w:pPr>
        <w:rPr>
          <w:rFonts w:eastAsia="Times New Roman" w:cstheme="minorHAnsi"/>
          <w:b/>
          <w:bCs/>
        </w:rPr>
      </w:pPr>
    </w:p>
    <w:p w14:paraId="44110483" w14:textId="5BE6F712" w:rsidR="00DA46DD" w:rsidRDefault="00DA46DD" w:rsidP="00F71D40">
      <w:pPr>
        <w:rPr>
          <w:rFonts w:eastAsia="Times New Roman" w:cstheme="minorHAnsi"/>
          <w:b/>
          <w:bCs/>
        </w:rPr>
      </w:pPr>
    </w:p>
    <w:p w14:paraId="22A6FA36" w14:textId="77777777" w:rsidR="00B61BB9" w:rsidRDefault="002B2A27" w:rsidP="002B2A27">
      <w:pPr>
        <w:jc w:val="center"/>
        <w:rPr>
          <w:rFonts w:eastAsia="Times New Roman" w:cstheme="minorHAnsi"/>
          <w:b/>
          <w:bCs/>
        </w:rPr>
      </w:pPr>
      <w:r>
        <w:rPr>
          <w:rFonts w:eastAsia="Times New Roman" w:cstheme="minorHAnsi"/>
          <w:b/>
          <w:bCs/>
        </w:rPr>
        <w:t xml:space="preserve">Note: During the Bid Process all questions are to be directed to the </w:t>
      </w:r>
      <w:r w:rsidR="00B61BB9">
        <w:rPr>
          <w:rFonts w:eastAsia="Times New Roman" w:cstheme="minorHAnsi"/>
          <w:b/>
          <w:bCs/>
        </w:rPr>
        <w:t>MITN site</w:t>
      </w:r>
      <w:r>
        <w:rPr>
          <w:rFonts w:eastAsia="Times New Roman" w:cstheme="minorHAnsi"/>
          <w:b/>
          <w:bCs/>
        </w:rPr>
        <w:t xml:space="preserve">. </w:t>
      </w:r>
    </w:p>
    <w:p w14:paraId="46A15371" w14:textId="6AE9B3E3" w:rsidR="00DA46DD" w:rsidRDefault="002B2A27" w:rsidP="002B2A27">
      <w:pPr>
        <w:jc w:val="center"/>
        <w:rPr>
          <w:rFonts w:eastAsia="Times New Roman" w:cstheme="minorHAnsi"/>
          <w:b/>
          <w:bCs/>
        </w:rPr>
      </w:pPr>
      <w:r>
        <w:rPr>
          <w:rFonts w:eastAsia="Times New Roman" w:cstheme="minorHAnsi"/>
          <w:b/>
          <w:bCs/>
        </w:rPr>
        <w:t>Vendors shall not contact the Department to avoid being disqualified.</w:t>
      </w:r>
    </w:p>
    <w:p w14:paraId="5CCFCD6E" w14:textId="2B08D924" w:rsidR="00DA46DD" w:rsidRDefault="00DA46DD" w:rsidP="00F71D40">
      <w:pPr>
        <w:rPr>
          <w:rFonts w:eastAsia="Times New Roman" w:cstheme="minorHAnsi"/>
          <w:b/>
          <w:bCs/>
        </w:rPr>
      </w:pPr>
    </w:p>
    <w:p w14:paraId="0D7F0E4D" w14:textId="5E5459BE" w:rsidR="00DA46DD" w:rsidRDefault="00DA46DD" w:rsidP="00F71D40">
      <w:pPr>
        <w:rPr>
          <w:rFonts w:eastAsia="Times New Roman" w:cstheme="minorHAnsi"/>
          <w:b/>
          <w:bCs/>
        </w:rPr>
      </w:pPr>
    </w:p>
    <w:p w14:paraId="6503A995" w14:textId="588DB7FB" w:rsidR="00DA46DD" w:rsidRDefault="00DA46DD" w:rsidP="00F71D40">
      <w:pPr>
        <w:rPr>
          <w:rFonts w:eastAsia="Times New Roman" w:cstheme="minorHAnsi"/>
          <w:b/>
          <w:bCs/>
        </w:rPr>
      </w:pPr>
    </w:p>
    <w:p w14:paraId="4FD805E1" w14:textId="2D665F95" w:rsidR="00DA46DD" w:rsidRDefault="00DA46DD" w:rsidP="00F71D40">
      <w:pPr>
        <w:rPr>
          <w:rFonts w:eastAsia="Times New Roman" w:cstheme="minorHAnsi"/>
          <w:b/>
          <w:bCs/>
        </w:rPr>
      </w:pPr>
    </w:p>
    <w:p w14:paraId="4B6D9E9C" w14:textId="18952BF7" w:rsidR="00DA46DD" w:rsidRDefault="00DA46DD" w:rsidP="00F71D40">
      <w:pPr>
        <w:rPr>
          <w:rFonts w:eastAsia="Times New Roman" w:cstheme="minorHAnsi"/>
          <w:b/>
          <w:bCs/>
        </w:rPr>
      </w:pPr>
    </w:p>
    <w:p w14:paraId="2DC45DA0" w14:textId="6148941F" w:rsidR="004B1FF5" w:rsidRDefault="004B1FF5" w:rsidP="00F71D40">
      <w:pPr>
        <w:rPr>
          <w:rFonts w:eastAsia="Times New Roman" w:cstheme="minorHAnsi"/>
          <w:b/>
          <w:bCs/>
        </w:rPr>
      </w:pPr>
    </w:p>
    <w:p w14:paraId="386750AA" w14:textId="77777777" w:rsidR="004B1FF5" w:rsidRDefault="004B1FF5" w:rsidP="00F71D40">
      <w:pPr>
        <w:rPr>
          <w:rFonts w:eastAsia="Times New Roman" w:cstheme="minorHAnsi"/>
          <w:b/>
          <w:bCs/>
        </w:rPr>
      </w:pPr>
    </w:p>
    <w:p w14:paraId="62404061" w14:textId="77777777" w:rsidR="00DA46DD" w:rsidRDefault="00DA46DD" w:rsidP="00F71D40">
      <w:pPr>
        <w:rPr>
          <w:rFonts w:eastAsia="Times New Roman" w:cstheme="minorHAnsi"/>
          <w:b/>
          <w:bCs/>
        </w:rPr>
      </w:pPr>
    </w:p>
    <w:sdt>
      <w:sdtPr>
        <w:rPr>
          <w:rFonts w:asciiTheme="minorHAnsi" w:eastAsiaTheme="minorHAnsi" w:hAnsiTheme="minorHAnsi" w:cstheme="minorBidi"/>
          <w:color w:val="auto"/>
          <w:sz w:val="22"/>
          <w:szCs w:val="22"/>
        </w:rPr>
        <w:id w:val="-290978231"/>
        <w:docPartObj>
          <w:docPartGallery w:val="Table of Contents"/>
          <w:docPartUnique/>
        </w:docPartObj>
      </w:sdtPr>
      <w:sdtEndPr>
        <w:rPr>
          <w:rFonts w:eastAsiaTheme="minorEastAsia"/>
          <w:b/>
          <w:bCs/>
          <w:noProof/>
        </w:rPr>
      </w:sdtEndPr>
      <w:sdtContent>
        <w:p w14:paraId="206076A2" w14:textId="66F59B52" w:rsidR="00273812" w:rsidRPr="003F3583" w:rsidRDefault="00273812">
          <w:pPr>
            <w:pStyle w:val="TOCHeading"/>
            <w:rPr>
              <w:b/>
              <w:bCs/>
              <w:sz w:val="28"/>
              <w:szCs w:val="28"/>
            </w:rPr>
          </w:pPr>
          <w:r w:rsidRPr="003F3583">
            <w:rPr>
              <w:b/>
              <w:bCs/>
              <w:sz w:val="28"/>
              <w:szCs w:val="28"/>
            </w:rPr>
            <w:t>Contents</w:t>
          </w:r>
        </w:p>
        <w:p w14:paraId="66FA663E" w14:textId="31EA21E7" w:rsidR="004B029D" w:rsidRDefault="00273812">
          <w:pPr>
            <w:pStyle w:val="TOC1"/>
            <w:tabs>
              <w:tab w:val="right" w:leader="dot" w:pos="9350"/>
            </w:tabs>
            <w:rPr>
              <w:noProof/>
            </w:rPr>
          </w:pPr>
          <w:r>
            <w:fldChar w:fldCharType="begin"/>
          </w:r>
          <w:r>
            <w:instrText xml:space="preserve"> TOC \o "1-3" \h \z \u </w:instrText>
          </w:r>
          <w:r>
            <w:fldChar w:fldCharType="separate"/>
          </w:r>
          <w:hyperlink w:anchor="_Toc180508462" w:history="1">
            <w:r w:rsidR="004B029D" w:rsidRPr="00B5299B">
              <w:rPr>
                <w:rStyle w:val="Hyperlink"/>
                <w:rFonts w:eastAsia="Times New Roman"/>
                <w:noProof/>
              </w:rPr>
              <w:t>SECTION I – BACKGROUND</w:t>
            </w:r>
            <w:r w:rsidR="004B029D">
              <w:rPr>
                <w:noProof/>
                <w:webHidden/>
              </w:rPr>
              <w:tab/>
            </w:r>
          </w:hyperlink>
        </w:p>
        <w:p w14:paraId="2F31508F" w14:textId="7E2370EF" w:rsidR="004B029D" w:rsidRDefault="00701CD3">
          <w:pPr>
            <w:pStyle w:val="TOC2"/>
            <w:tabs>
              <w:tab w:val="left" w:pos="880"/>
              <w:tab w:val="right" w:leader="dot" w:pos="9350"/>
            </w:tabs>
            <w:rPr>
              <w:noProof/>
            </w:rPr>
          </w:pPr>
          <w:hyperlink w:anchor="_Toc180508463" w:history="1">
            <w:r w:rsidR="004B029D" w:rsidRPr="00B5299B">
              <w:rPr>
                <w:rStyle w:val="Hyperlink"/>
                <w:noProof/>
              </w:rPr>
              <w:t>1.01</w:t>
            </w:r>
            <w:r w:rsidR="004B029D">
              <w:rPr>
                <w:noProof/>
              </w:rPr>
              <w:tab/>
            </w:r>
            <w:r w:rsidR="004B029D" w:rsidRPr="00B5299B">
              <w:rPr>
                <w:rStyle w:val="Hyperlink"/>
                <w:noProof/>
              </w:rPr>
              <w:t>Oakland University Background Information</w:t>
            </w:r>
            <w:r w:rsidR="004B029D">
              <w:rPr>
                <w:noProof/>
                <w:webHidden/>
              </w:rPr>
              <w:tab/>
            </w:r>
          </w:hyperlink>
        </w:p>
        <w:p w14:paraId="11EC5758" w14:textId="30B06EBF" w:rsidR="004B029D" w:rsidRDefault="00701CD3">
          <w:pPr>
            <w:pStyle w:val="TOC2"/>
            <w:tabs>
              <w:tab w:val="left" w:pos="880"/>
              <w:tab w:val="right" w:leader="dot" w:pos="9350"/>
            </w:tabs>
            <w:rPr>
              <w:noProof/>
            </w:rPr>
          </w:pPr>
          <w:hyperlink w:anchor="_Toc180508464" w:history="1">
            <w:r w:rsidR="004B029D" w:rsidRPr="00B5299B">
              <w:rPr>
                <w:rStyle w:val="Hyperlink"/>
                <w:noProof/>
              </w:rPr>
              <w:t>1.02</w:t>
            </w:r>
            <w:r w:rsidR="004B029D">
              <w:rPr>
                <w:noProof/>
              </w:rPr>
              <w:tab/>
            </w:r>
            <w:r w:rsidR="004B029D" w:rsidRPr="00B5299B">
              <w:rPr>
                <w:rStyle w:val="Hyperlink"/>
                <w:noProof/>
              </w:rPr>
              <w:t>RFP Overview</w:t>
            </w:r>
            <w:r w:rsidR="004B029D">
              <w:rPr>
                <w:noProof/>
                <w:webHidden/>
              </w:rPr>
              <w:tab/>
            </w:r>
          </w:hyperlink>
        </w:p>
        <w:p w14:paraId="32DF72D5" w14:textId="7B955AD8" w:rsidR="004B029D" w:rsidRDefault="00701CD3">
          <w:pPr>
            <w:pStyle w:val="TOC1"/>
            <w:tabs>
              <w:tab w:val="right" w:leader="dot" w:pos="9350"/>
            </w:tabs>
            <w:rPr>
              <w:noProof/>
            </w:rPr>
          </w:pPr>
          <w:hyperlink w:anchor="_Toc180508465" w:history="1">
            <w:r w:rsidR="004B029D" w:rsidRPr="00B5299B">
              <w:rPr>
                <w:rStyle w:val="Hyperlink"/>
                <w:rFonts w:eastAsia="Times New Roman"/>
                <w:noProof/>
              </w:rPr>
              <w:t>SECTION II – SCOPE OF SERVICES</w:t>
            </w:r>
            <w:r w:rsidR="004B029D">
              <w:rPr>
                <w:noProof/>
                <w:webHidden/>
              </w:rPr>
              <w:tab/>
            </w:r>
          </w:hyperlink>
        </w:p>
        <w:bookmarkStart w:id="2" w:name="_Hlk220592585"/>
        <w:p w14:paraId="41452122" w14:textId="2BCAF8EC" w:rsidR="004B029D" w:rsidRDefault="003A16CA">
          <w:pPr>
            <w:pStyle w:val="TOC2"/>
            <w:tabs>
              <w:tab w:val="left" w:pos="880"/>
              <w:tab w:val="right" w:leader="dot" w:pos="9350"/>
            </w:tabs>
            <w:rPr>
              <w:noProof/>
            </w:rPr>
          </w:pPr>
          <w:r>
            <w:fldChar w:fldCharType="begin"/>
          </w:r>
          <w:r>
            <w:instrText xml:space="preserve"> HYPERLINK \l "_Toc180508466" </w:instrText>
          </w:r>
          <w:r>
            <w:fldChar w:fldCharType="separate"/>
          </w:r>
          <w:r w:rsidR="004B029D" w:rsidRPr="00B5299B">
            <w:rPr>
              <w:rStyle w:val="Hyperlink"/>
              <w:rFonts w:eastAsia="Times New Roman"/>
              <w:noProof/>
            </w:rPr>
            <w:t>2.01</w:t>
          </w:r>
          <w:r w:rsidR="004B029D">
            <w:rPr>
              <w:noProof/>
            </w:rPr>
            <w:tab/>
          </w:r>
          <w:r w:rsidR="004B029D" w:rsidRPr="00B5299B">
            <w:rPr>
              <w:rStyle w:val="Hyperlink"/>
              <w:rFonts w:eastAsia="Times New Roman"/>
              <w:noProof/>
            </w:rPr>
            <w:t>Statement of Work</w:t>
          </w:r>
          <w:r w:rsidR="004B029D">
            <w:rPr>
              <w:noProof/>
              <w:webHidden/>
            </w:rPr>
            <w:tab/>
          </w:r>
          <w:r>
            <w:rPr>
              <w:noProof/>
            </w:rPr>
            <w:fldChar w:fldCharType="end"/>
          </w:r>
        </w:p>
        <w:bookmarkEnd w:id="2"/>
        <w:p w14:paraId="1414E155" w14:textId="24BC314E" w:rsidR="004B029D" w:rsidRDefault="003A16CA">
          <w:pPr>
            <w:pStyle w:val="TOC1"/>
            <w:tabs>
              <w:tab w:val="right" w:leader="dot" w:pos="9350"/>
            </w:tabs>
            <w:rPr>
              <w:noProof/>
            </w:rPr>
          </w:pPr>
          <w:r>
            <w:fldChar w:fldCharType="begin"/>
          </w:r>
          <w:r>
            <w:instrText xml:space="preserve"> HYPERLINK \l "_Toc180508467" </w:instrText>
          </w:r>
          <w:r>
            <w:fldChar w:fldCharType="separate"/>
          </w:r>
          <w:r w:rsidR="004B029D" w:rsidRPr="00B5299B">
            <w:rPr>
              <w:rStyle w:val="Hyperlink"/>
              <w:rFonts w:eastAsia="Times New Roman"/>
              <w:noProof/>
            </w:rPr>
            <w:t>SECTION III - RFP PROPOSAL REQUIREMENTS AND SPECIFICATIONS</w:t>
          </w:r>
          <w:r w:rsidR="004B029D">
            <w:rPr>
              <w:noProof/>
              <w:webHidden/>
            </w:rPr>
            <w:tab/>
          </w:r>
          <w:r>
            <w:rPr>
              <w:noProof/>
            </w:rPr>
            <w:fldChar w:fldCharType="end"/>
          </w:r>
        </w:p>
        <w:bookmarkStart w:id="3" w:name="_Hlk220591344"/>
        <w:p w14:paraId="00153467" w14:textId="62BC4052" w:rsidR="004B029D" w:rsidRDefault="00BC0C72">
          <w:pPr>
            <w:pStyle w:val="TOC2"/>
            <w:tabs>
              <w:tab w:val="left" w:pos="880"/>
              <w:tab w:val="right" w:leader="dot" w:pos="9350"/>
            </w:tabs>
            <w:rPr>
              <w:noProof/>
            </w:rPr>
          </w:pPr>
          <w:r>
            <w:fldChar w:fldCharType="begin"/>
          </w:r>
          <w:r>
            <w:instrText xml:space="preserve"> HYPERLINK \l "_Toc180508468" </w:instrText>
          </w:r>
          <w:r>
            <w:fldChar w:fldCharType="separate"/>
          </w:r>
          <w:r w:rsidR="004B029D" w:rsidRPr="00B5299B">
            <w:rPr>
              <w:rStyle w:val="Hyperlink"/>
              <w:noProof/>
            </w:rPr>
            <w:t>3.01</w:t>
          </w:r>
          <w:r w:rsidR="004B029D">
            <w:rPr>
              <w:noProof/>
            </w:rPr>
            <w:tab/>
          </w:r>
          <w:r w:rsidR="004B029D" w:rsidRPr="00B5299B">
            <w:rPr>
              <w:rStyle w:val="Hyperlink"/>
              <w:noProof/>
            </w:rPr>
            <w:t>Detailed Proposal</w:t>
          </w:r>
          <w:r w:rsidR="004B029D">
            <w:rPr>
              <w:noProof/>
              <w:webHidden/>
            </w:rPr>
            <w:tab/>
          </w:r>
          <w:r>
            <w:rPr>
              <w:noProof/>
            </w:rPr>
            <w:fldChar w:fldCharType="end"/>
          </w:r>
        </w:p>
        <w:bookmarkEnd w:id="3"/>
        <w:p w14:paraId="48880193" w14:textId="6AFC7276" w:rsidR="004B029D" w:rsidRDefault="00BC0C72">
          <w:pPr>
            <w:pStyle w:val="TOC2"/>
            <w:tabs>
              <w:tab w:val="left" w:pos="880"/>
              <w:tab w:val="right" w:leader="dot" w:pos="9350"/>
            </w:tabs>
            <w:rPr>
              <w:noProof/>
            </w:rPr>
          </w:pPr>
          <w:r>
            <w:fldChar w:fldCharType="begin"/>
          </w:r>
          <w:r>
            <w:instrText xml:space="preserve"> HYPERLINK \l "_Toc180508469" </w:instrText>
          </w:r>
          <w:r>
            <w:fldChar w:fldCharType="separate"/>
          </w:r>
          <w:r w:rsidR="004B029D" w:rsidRPr="00B5299B">
            <w:rPr>
              <w:rStyle w:val="Hyperlink"/>
              <w:rFonts w:eastAsia="Times New Roman"/>
              <w:noProof/>
            </w:rPr>
            <w:t>3.02</w:t>
          </w:r>
          <w:r w:rsidR="004B029D">
            <w:rPr>
              <w:noProof/>
            </w:rPr>
            <w:tab/>
          </w:r>
          <w:r w:rsidR="004B029D" w:rsidRPr="00B5299B">
            <w:rPr>
              <w:rStyle w:val="Hyperlink"/>
              <w:rFonts w:eastAsia="Times New Roman"/>
              <w:noProof/>
            </w:rPr>
            <w:t>Plan of Action for Accomplishment of Services</w:t>
          </w:r>
          <w:r w:rsidR="004B029D">
            <w:rPr>
              <w:noProof/>
              <w:webHidden/>
            </w:rPr>
            <w:tab/>
          </w:r>
          <w:r>
            <w:rPr>
              <w:noProof/>
            </w:rPr>
            <w:fldChar w:fldCharType="end"/>
          </w:r>
        </w:p>
        <w:p w14:paraId="24B13A0C" w14:textId="71C00F8D" w:rsidR="004B029D" w:rsidRDefault="00701CD3">
          <w:pPr>
            <w:pStyle w:val="TOC2"/>
            <w:tabs>
              <w:tab w:val="left" w:pos="880"/>
              <w:tab w:val="right" w:leader="dot" w:pos="9350"/>
            </w:tabs>
            <w:rPr>
              <w:noProof/>
            </w:rPr>
          </w:pPr>
          <w:hyperlink w:anchor="_Toc180508470" w:history="1">
            <w:r w:rsidR="004B029D" w:rsidRPr="00B5299B">
              <w:rPr>
                <w:rStyle w:val="Hyperlink"/>
                <w:rFonts w:eastAsia="Times New Roman"/>
                <w:noProof/>
              </w:rPr>
              <w:t>3.03</w:t>
            </w:r>
            <w:r w:rsidR="004B029D">
              <w:rPr>
                <w:noProof/>
              </w:rPr>
              <w:tab/>
            </w:r>
            <w:r w:rsidR="004B029D" w:rsidRPr="00B5299B">
              <w:rPr>
                <w:rStyle w:val="Hyperlink"/>
                <w:rFonts w:eastAsia="Times New Roman"/>
                <w:noProof/>
              </w:rPr>
              <w:t>Qualifications/Experience</w:t>
            </w:r>
            <w:r w:rsidR="004B029D">
              <w:rPr>
                <w:noProof/>
                <w:webHidden/>
              </w:rPr>
              <w:tab/>
            </w:r>
          </w:hyperlink>
        </w:p>
        <w:p w14:paraId="3E0CB713" w14:textId="702189A2" w:rsidR="004B029D" w:rsidRDefault="00701CD3">
          <w:pPr>
            <w:pStyle w:val="TOC2"/>
            <w:tabs>
              <w:tab w:val="left" w:pos="880"/>
              <w:tab w:val="right" w:leader="dot" w:pos="9350"/>
            </w:tabs>
            <w:rPr>
              <w:noProof/>
            </w:rPr>
          </w:pPr>
          <w:hyperlink w:anchor="_Toc180508471" w:history="1">
            <w:r w:rsidR="004B029D" w:rsidRPr="00B5299B">
              <w:rPr>
                <w:rStyle w:val="Hyperlink"/>
                <w:noProof/>
              </w:rPr>
              <w:t>3.04</w:t>
            </w:r>
            <w:r w:rsidR="004B029D">
              <w:rPr>
                <w:noProof/>
              </w:rPr>
              <w:tab/>
            </w:r>
            <w:r w:rsidR="004B029D" w:rsidRPr="00B5299B">
              <w:rPr>
                <w:rStyle w:val="Hyperlink"/>
                <w:noProof/>
              </w:rPr>
              <w:t>University Liaison</w:t>
            </w:r>
            <w:r w:rsidR="004B029D">
              <w:rPr>
                <w:noProof/>
                <w:webHidden/>
              </w:rPr>
              <w:tab/>
            </w:r>
          </w:hyperlink>
        </w:p>
        <w:p w14:paraId="08D83025" w14:textId="51A9FDF7" w:rsidR="004B029D" w:rsidRDefault="00701CD3">
          <w:pPr>
            <w:pStyle w:val="TOC2"/>
            <w:tabs>
              <w:tab w:val="left" w:pos="880"/>
              <w:tab w:val="right" w:leader="dot" w:pos="9350"/>
            </w:tabs>
            <w:rPr>
              <w:noProof/>
            </w:rPr>
          </w:pPr>
          <w:hyperlink w:anchor="_Toc180508472" w:history="1">
            <w:r w:rsidR="004B029D" w:rsidRPr="00B5299B">
              <w:rPr>
                <w:rStyle w:val="Hyperlink"/>
                <w:noProof/>
              </w:rPr>
              <w:t>3.05</w:t>
            </w:r>
            <w:r w:rsidR="004B029D">
              <w:rPr>
                <w:noProof/>
              </w:rPr>
              <w:tab/>
            </w:r>
            <w:r w:rsidR="004B029D" w:rsidRPr="00B5299B">
              <w:rPr>
                <w:rStyle w:val="Hyperlink"/>
                <w:noProof/>
              </w:rPr>
              <w:t>Cost/Fees</w:t>
            </w:r>
            <w:r w:rsidR="004B029D">
              <w:rPr>
                <w:noProof/>
                <w:webHidden/>
              </w:rPr>
              <w:tab/>
            </w:r>
          </w:hyperlink>
        </w:p>
        <w:p w14:paraId="68BB9F8E" w14:textId="28BFAA83" w:rsidR="004B029D" w:rsidRDefault="00701CD3">
          <w:pPr>
            <w:pStyle w:val="TOC2"/>
            <w:tabs>
              <w:tab w:val="right" w:leader="dot" w:pos="9350"/>
            </w:tabs>
            <w:rPr>
              <w:noProof/>
            </w:rPr>
          </w:pPr>
          <w:hyperlink w:anchor="_Toc180508473" w:history="1">
            <w:r w:rsidR="004B029D" w:rsidRPr="00B5299B">
              <w:rPr>
                <w:rStyle w:val="Hyperlink"/>
                <w:noProof/>
              </w:rPr>
              <w:t>3.06     Freedom of Information Act Requests</w:t>
            </w:r>
            <w:r w:rsidR="004B029D">
              <w:rPr>
                <w:noProof/>
                <w:webHidden/>
              </w:rPr>
              <w:tab/>
            </w:r>
          </w:hyperlink>
        </w:p>
        <w:p w14:paraId="00E4F98F" w14:textId="5BFD1DBC" w:rsidR="004B029D" w:rsidRDefault="00701CD3">
          <w:pPr>
            <w:pStyle w:val="TOC1"/>
            <w:tabs>
              <w:tab w:val="right" w:leader="dot" w:pos="9350"/>
            </w:tabs>
            <w:rPr>
              <w:noProof/>
            </w:rPr>
          </w:pPr>
          <w:hyperlink w:anchor="_Toc180508474" w:history="1">
            <w:r w:rsidR="004B029D" w:rsidRPr="00B5299B">
              <w:rPr>
                <w:rStyle w:val="Hyperlink"/>
                <w:noProof/>
              </w:rPr>
              <w:t>SECTION IV – EVALUATION</w:t>
            </w:r>
            <w:r w:rsidR="004B029D">
              <w:rPr>
                <w:noProof/>
                <w:webHidden/>
              </w:rPr>
              <w:tab/>
            </w:r>
          </w:hyperlink>
        </w:p>
        <w:p w14:paraId="6B4696CC" w14:textId="186A8D57" w:rsidR="004B029D" w:rsidRDefault="00701CD3">
          <w:pPr>
            <w:pStyle w:val="TOC2"/>
            <w:tabs>
              <w:tab w:val="left" w:pos="880"/>
              <w:tab w:val="right" w:leader="dot" w:pos="9350"/>
            </w:tabs>
            <w:rPr>
              <w:noProof/>
            </w:rPr>
          </w:pPr>
          <w:hyperlink w:anchor="_Toc180508475" w:history="1">
            <w:r w:rsidR="004B029D" w:rsidRPr="00B5299B">
              <w:rPr>
                <w:rStyle w:val="Hyperlink"/>
                <w:rFonts w:eastAsia="Times New Roman"/>
                <w:noProof/>
              </w:rPr>
              <w:t>4.01</w:t>
            </w:r>
            <w:r w:rsidR="004B029D">
              <w:rPr>
                <w:noProof/>
              </w:rPr>
              <w:tab/>
            </w:r>
            <w:r w:rsidR="004B029D" w:rsidRPr="00B5299B">
              <w:rPr>
                <w:rStyle w:val="Hyperlink"/>
                <w:rFonts w:eastAsia="Times New Roman"/>
                <w:noProof/>
              </w:rPr>
              <w:t>Evaluation of RFP Response and Selection Criteria</w:t>
            </w:r>
            <w:r w:rsidR="004B029D">
              <w:rPr>
                <w:noProof/>
                <w:webHidden/>
              </w:rPr>
              <w:tab/>
            </w:r>
          </w:hyperlink>
        </w:p>
        <w:p w14:paraId="0E1404A1" w14:textId="4ABD067D" w:rsidR="004B029D" w:rsidRDefault="00701CD3">
          <w:pPr>
            <w:pStyle w:val="TOC2"/>
            <w:tabs>
              <w:tab w:val="left" w:pos="880"/>
              <w:tab w:val="right" w:leader="dot" w:pos="9350"/>
            </w:tabs>
            <w:rPr>
              <w:noProof/>
            </w:rPr>
          </w:pPr>
          <w:hyperlink w:anchor="_Toc180508476" w:history="1">
            <w:r w:rsidR="004B029D" w:rsidRPr="00B5299B">
              <w:rPr>
                <w:rStyle w:val="Hyperlink"/>
                <w:noProof/>
              </w:rPr>
              <w:t>4.02</w:t>
            </w:r>
            <w:r w:rsidR="004B029D">
              <w:rPr>
                <w:noProof/>
              </w:rPr>
              <w:tab/>
            </w:r>
            <w:r w:rsidR="004B029D" w:rsidRPr="00B5299B">
              <w:rPr>
                <w:rStyle w:val="Hyperlink"/>
                <w:noProof/>
              </w:rPr>
              <w:t>Presentations</w:t>
            </w:r>
            <w:r w:rsidR="004B029D">
              <w:rPr>
                <w:noProof/>
                <w:webHidden/>
              </w:rPr>
              <w:tab/>
            </w:r>
          </w:hyperlink>
        </w:p>
        <w:p w14:paraId="31023E86" w14:textId="50AED8FA" w:rsidR="004B029D" w:rsidRDefault="00701CD3">
          <w:pPr>
            <w:pStyle w:val="TOC2"/>
            <w:tabs>
              <w:tab w:val="left" w:pos="880"/>
              <w:tab w:val="right" w:leader="dot" w:pos="9350"/>
            </w:tabs>
            <w:rPr>
              <w:noProof/>
            </w:rPr>
          </w:pPr>
          <w:hyperlink w:anchor="_Toc180508477" w:history="1">
            <w:r w:rsidR="004B029D" w:rsidRPr="00B5299B">
              <w:rPr>
                <w:rStyle w:val="Hyperlink"/>
                <w:noProof/>
              </w:rPr>
              <w:t>4.03</w:t>
            </w:r>
            <w:r w:rsidR="004B029D">
              <w:rPr>
                <w:noProof/>
              </w:rPr>
              <w:tab/>
            </w:r>
            <w:r w:rsidR="004B029D" w:rsidRPr="00B5299B">
              <w:rPr>
                <w:rStyle w:val="Hyperlink"/>
                <w:noProof/>
              </w:rPr>
              <w:t>Process for Award</w:t>
            </w:r>
            <w:r w:rsidR="004B029D">
              <w:rPr>
                <w:noProof/>
                <w:webHidden/>
              </w:rPr>
              <w:tab/>
            </w:r>
          </w:hyperlink>
        </w:p>
        <w:p w14:paraId="3E2570B3" w14:textId="5EC6DA6A" w:rsidR="004B029D" w:rsidRDefault="00701CD3">
          <w:pPr>
            <w:pStyle w:val="TOC1"/>
            <w:tabs>
              <w:tab w:val="right" w:leader="dot" w:pos="9350"/>
            </w:tabs>
            <w:rPr>
              <w:noProof/>
            </w:rPr>
          </w:pPr>
          <w:hyperlink w:anchor="_Toc180508478" w:history="1">
            <w:r w:rsidR="004B029D" w:rsidRPr="00B5299B">
              <w:rPr>
                <w:rStyle w:val="Hyperlink"/>
                <w:noProof/>
              </w:rPr>
              <w:t>SECTION V - PROCUREMENT PROCESS</w:t>
            </w:r>
            <w:r w:rsidR="004B029D">
              <w:rPr>
                <w:noProof/>
                <w:webHidden/>
              </w:rPr>
              <w:tab/>
            </w:r>
          </w:hyperlink>
        </w:p>
        <w:p w14:paraId="3D614A96" w14:textId="0DB60E6B" w:rsidR="004B029D" w:rsidRDefault="00701CD3">
          <w:pPr>
            <w:pStyle w:val="TOC2"/>
            <w:tabs>
              <w:tab w:val="left" w:pos="880"/>
              <w:tab w:val="right" w:leader="dot" w:pos="9350"/>
            </w:tabs>
            <w:rPr>
              <w:noProof/>
            </w:rPr>
          </w:pPr>
          <w:hyperlink w:anchor="_Toc180508479" w:history="1">
            <w:r w:rsidR="004B029D" w:rsidRPr="00B5299B">
              <w:rPr>
                <w:rStyle w:val="Hyperlink"/>
                <w:noProof/>
              </w:rPr>
              <w:t>5.01</w:t>
            </w:r>
            <w:r w:rsidR="004B029D">
              <w:rPr>
                <w:noProof/>
              </w:rPr>
              <w:tab/>
            </w:r>
            <w:r w:rsidR="004B029D" w:rsidRPr="00B5299B">
              <w:rPr>
                <w:rStyle w:val="Hyperlink"/>
                <w:noProof/>
              </w:rPr>
              <w:t>Submission Method, Date and Time</w:t>
            </w:r>
            <w:r w:rsidR="004B029D">
              <w:rPr>
                <w:noProof/>
                <w:webHidden/>
              </w:rPr>
              <w:tab/>
            </w:r>
          </w:hyperlink>
        </w:p>
        <w:p w14:paraId="587721E0" w14:textId="1C53E6A8" w:rsidR="004B029D" w:rsidRDefault="00701CD3">
          <w:pPr>
            <w:pStyle w:val="TOC2"/>
            <w:tabs>
              <w:tab w:val="left" w:pos="880"/>
              <w:tab w:val="right" w:leader="dot" w:pos="9350"/>
            </w:tabs>
            <w:rPr>
              <w:noProof/>
            </w:rPr>
          </w:pPr>
          <w:hyperlink w:anchor="_Toc180508480" w:history="1">
            <w:r w:rsidR="004B029D" w:rsidRPr="00B5299B">
              <w:rPr>
                <w:rStyle w:val="Hyperlink"/>
                <w:noProof/>
              </w:rPr>
              <w:t>5.02</w:t>
            </w:r>
            <w:r w:rsidR="004B029D">
              <w:rPr>
                <w:noProof/>
              </w:rPr>
              <w:tab/>
            </w:r>
            <w:r w:rsidR="004B029D" w:rsidRPr="00B5299B">
              <w:rPr>
                <w:rStyle w:val="Hyperlink"/>
                <w:noProof/>
              </w:rPr>
              <w:t>Questions and Interpretations</w:t>
            </w:r>
            <w:r w:rsidR="004B029D">
              <w:rPr>
                <w:noProof/>
                <w:webHidden/>
              </w:rPr>
              <w:tab/>
            </w:r>
          </w:hyperlink>
        </w:p>
        <w:p w14:paraId="6D5B6FDB" w14:textId="59C46EF5" w:rsidR="004B029D" w:rsidRDefault="00701CD3">
          <w:pPr>
            <w:pStyle w:val="TOC2"/>
            <w:tabs>
              <w:tab w:val="left" w:pos="880"/>
              <w:tab w:val="right" w:leader="dot" w:pos="9350"/>
            </w:tabs>
            <w:rPr>
              <w:noProof/>
            </w:rPr>
          </w:pPr>
          <w:hyperlink w:anchor="_Toc180508481" w:history="1">
            <w:r w:rsidR="004B029D" w:rsidRPr="00B5299B">
              <w:rPr>
                <w:rStyle w:val="Hyperlink"/>
                <w:noProof/>
              </w:rPr>
              <w:t>5.03</w:t>
            </w:r>
            <w:r w:rsidR="004B029D">
              <w:rPr>
                <w:noProof/>
              </w:rPr>
              <w:tab/>
            </w:r>
            <w:r w:rsidR="004B029D" w:rsidRPr="00B5299B">
              <w:rPr>
                <w:rStyle w:val="Hyperlink"/>
                <w:noProof/>
              </w:rPr>
              <w:t>Prevailing Wage</w:t>
            </w:r>
            <w:r w:rsidR="004B029D">
              <w:rPr>
                <w:noProof/>
                <w:webHidden/>
              </w:rPr>
              <w:tab/>
            </w:r>
          </w:hyperlink>
        </w:p>
        <w:p w14:paraId="67DF0A75" w14:textId="5FE1821F" w:rsidR="004B029D" w:rsidRDefault="00701CD3">
          <w:pPr>
            <w:pStyle w:val="TOC2"/>
            <w:tabs>
              <w:tab w:val="left" w:pos="880"/>
              <w:tab w:val="right" w:leader="dot" w:pos="9350"/>
            </w:tabs>
            <w:rPr>
              <w:noProof/>
            </w:rPr>
          </w:pPr>
          <w:hyperlink w:anchor="_Toc180508482" w:history="1">
            <w:r w:rsidR="004B029D" w:rsidRPr="00B5299B">
              <w:rPr>
                <w:rStyle w:val="Hyperlink"/>
                <w:noProof/>
              </w:rPr>
              <w:t>5.04</w:t>
            </w:r>
            <w:r w:rsidR="004B029D">
              <w:rPr>
                <w:noProof/>
              </w:rPr>
              <w:tab/>
            </w:r>
            <w:r w:rsidR="004B029D" w:rsidRPr="00B5299B">
              <w:rPr>
                <w:rStyle w:val="Hyperlink"/>
                <w:noProof/>
              </w:rPr>
              <w:t>Withdrawal of Proposals</w:t>
            </w:r>
            <w:r w:rsidR="004B029D">
              <w:rPr>
                <w:noProof/>
                <w:webHidden/>
              </w:rPr>
              <w:tab/>
            </w:r>
          </w:hyperlink>
        </w:p>
        <w:p w14:paraId="72A12BE7" w14:textId="6949C649" w:rsidR="004B029D" w:rsidRDefault="00701CD3">
          <w:pPr>
            <w:pStyle w:val="TOC2"/>
            <w:tabs>
              <w:tab w:val="left" w:pos="880"/>
              <w:tab w:val="right" w:leader="dot" w:pos="9350"/>
            </w:tabs>
            <w:rPr>
              <w:noProof/>
            </w:rPr>
          </w:pPr>
          <w:hyperlink w:anchor="_Toc180508483" w:history="1">
            <w:r w:rsidR="004B029D" w:rsidRPr="00B5299B">
              <w:rPr>
                <w:rStyle w:val="Hyperlink"/>
                <w:noProof/>
              </w:rPr>
              <w:t>5.05</w:t>
            </w:r>
            <w:r w:rsidR="004B029D">
              <w:rPr>
                <w:noProof/>
              </w:rPr>
              <w:tab/>
            </w:r>
            <w:r w:rsidR="004B029D" w:rsidRPr="00B5299B">
              <w:rPr>
                <w:rStyle w:val="Hyperlink"/>
                <w:noProof/>
              </w:rPr>
              <w:t>Price and Scope of Work Changes</w:t>
            </w:r>
            <w:r w:rsidR="004B029D">
              <w:rPr>
                <w:noProof/>
                <w:webHidden/>
              </w:rPr>
              <w:tab/>
            </w:r>
          </w:hyperlink>
        </w:p>
        <w:p w14:paraId="2C1E315C" w14:textId="4E48D55B" w:rsidR="004B029D" w:rsidRDefault="00701CD3">
          <w:pPr>
            <w:pStyle w:val="TOC2"/>
            <w:tabs>
              <w:tab w:val="left" w:pos="880"/>
              <w:tab w:val="right" w:leader="dot" w:pos="9350"/>
            </w:tabs>
            <w:rPr>
              <w:noProof/>
            </w:rPr>
          </w:pPr>
          <w:hyperlink w:anchor="_Toc180508484" w:history="1">
            <w:r w:rsidR="004B029D" w:rsidRPr="00B5299B">
              <w:rPr>
                <w:rStyle w:val="Hyperlink"/>
                <w:noProof/>
              </w:rPr>
              <w:t>5.06</w:t>
            </w:r>
            <w:r w:rsidR="004B029D">
              <w:rPr>
                <w:noProof/>
              </w:rPr>
              <w:tab/>
            </w:r>
            <w:r w:rsidR="004B029D" w:rsidRPr="00B5299B">
              <w:rPr>
                <w:rStyle w:val="Hyperlink"/>
                <w:noProof/>
              </w:rPr>
              <w:t>Mistakes in Proposals</w:t>
            </w:r>
            <w:r w:rsidR="004B029D">
              <w:rPr>
                <w:noProof/>
                <w:webHidden/>
              </w:rPr>
              <w:tab/>
            </w:r>
          </w:hyperlink>
        </w:p>
        <w:p w14:paraId="1D585464" w14:textId="5B2DE10B" w:rsidR="004B029D" w:rsidRDefault="00701CD3">
          <w:pPr>
            <w:pStyle w:val="TOC2"/>
            <w:tabs>
              <w:tab w:val="left" w:pos="880"/>
              <w:tab w:val="right" w:leader="dot" w:pos="9350"/>
            </w:tabs>
            <w:rPr>
              <w:noProof/>
            </w:rPr>
          </w:pPr>
          <w:hyperlink w:anchor="_Toc180508485" w:history="1">
            <w:r w:rsidR="004B029D" w:rsidRPr="00B5299B">
              <w:rPr>
                <w:rStyle w:val="Hyperlink"/>
                <w:noProof/>
              </w:rPr>
              <w:t>5.07</w:t>
            </w:r>
            <w:r w:rsidR="004B029D">
              <w:rPr>
                <w:noProof/>
              </w:rPr>
              <w:tab/>
            </w:r>
            <w:r w:rsidR="004B029D" w:rsidRPr="00B5299B">
              <w:rPr>
                <w:rStyle w:val="Hyperlink"/>
                <w:noProof/>
              </w:rPr>
              <w:t>Execution of Proposals</w:t>
            </w:r>
            <w:r w:rsidR="004B029D">
              <w:rPr>
                <w:noProof/>
                <w:webHidden/>
              </w:rPr>
              <w:tab/>
            </w:r>
          </w:hyperlink>
        </w:p>
        <w:p w14:paraId="60AA3C1F" w14:textId="0A1F4CCC" w:rsidR="004B029D" w:rsidRDefault="00701CD3">
          <w:pPr>
            <w:pStyle w:val="TOC2"/>
            <w:tabs>
              <w:tab w:val="left" w:pos="1100"/>
              <w:tab w:val="right" w:leader="dot" w:pos="9350"/>
            </w:tabs>
            <w:rPr>
              <w:noProof/>
            </w:rPr>
          </w:pPr>
          <w:hyperlink w:anchor="_Toc180508486" w:history="1">
            <w:r w:rsidR="004B029D" w:rsidRPr="00B5299B">
              <w:rPr>
                <w:rStyle w:val="Hyperlink"/>
                <w:noProof/>
              </w:rPr>
              <w:t xml:space="preserve">5.08 </w:t>
            </w:r>
            <w:r w:rsidR="004B029D">
              <w:rPr>
                <w:noProof/>
              </w:rPr>
              <w:tab/>
            </w:r>
            <w:r w:rsidR="004B029D" w:rsidRPr="00B5299B">
              <w:rPr>
                <w:rStyle w:val="Hyperlink"/>
                <w:noProof/>
              </w:rPr>
              <w:t>Procurement Schedule</w:t>
            </w:r>
            <w:r w:rsidR="004B029D">
              <w:rPr>
                <w:noProof/>
                <w:webHidden/>
              </w:rPr>
              <w:tab/>
            </w:r>
          </w:hyperlink>
        </w:p>
        <w:p w14:paraId="7DD14926" w14:textId="6DD1F3DD" w:rsidR="004B029D" w:rsidRDefault="00701CD3">
          <w:pPr>
            <w:pStyle w:val="TOC1"/>
            <w:tabs>
              <w:tab w:val="right" w:leader="dot" w:pos="9350"/>
            </w:tabs>
            <w:rPr>
              <w:noProof/>
            </w:rPr>
          </w:pPr>
          <w:hyperlink w:anchor="_Toc180508487" w:history="1">
            <w:r w:rsidR="004B029D" w:rsidRPr="00B5299B">
              <w:rPr>
                <w:rStyle w:val="Hyperlink"/>
                <w:noProof/>
              </w:rPr>
              <w:t>SECTION VI – GENERAL CONDITIONS</w:t>
            </w:r>
            <w:r w:rsidR="004B029D">
              <w:rPr>
                <w:noProof/>
                <w:webHidden/>
              </w:rPr>
              <w:tab/>
            </w:r>
          </w:hyperlink>
        </w:p>
        <w:p w14:paraId="60F0397A" w14:textId="2A85699C" w:rsidR="004B029D" w:rsidRDefault="00701CD3">
          <w:pPr>
            <w:pStyle w:val="TOC2"/>
            <w:tabs>
              <w:tab w:val="right" w:leader="dot" w:pos="9350"/>
            </w:tabs>
            <w:rPr>
              <w:noProof/>
            </w:rPr>
          </w:pPr>
          <w:hyperlink w:anchor="_Toc180508488" w:history="1">
            <w:r w:rsidR="004B029D" w:rsidRPr="00B5299B">
              <w:rPr>
                <w:rStyle w:val="Hyperlink"/>
                <w:noProof/>
              </w:rPr>
              <w:t>6.01     Terms and Conditions</w:t>
            </w:r>
            <w:r w:rsidR="004B029D">
              <w:rPr>
                <w:noProof/>
                <w:webHidden/>
              </w:rPr>
              <w:tab/>
            </w:r>
          </w:hyperlink>
        </w:p>
        <w:p w14:paraId="7AD9F521" w14:textId="5B31571E" w:rsidR="004B029D" w:rsidRDefault="00701CD3">
          <w:pPr>
            <w:pStyle w:val="TOC2"/>
            <w:tabs>
              <w:tab w:val="left" w:pos="880"/>
              <w:tab w:val="right" w:leader="dot" w:pos="9350"/>
            </w:tabs>
            <w:rPr>
              <w:noProof/>
            </w:rPr>
          </w:pPr>
          <w:hyperlink w:anchor="_Toc180508489" w:history="1">
            <w:r w:rsidR="004B029D" w:rsidRPr="00B5299B">
              <w:rPr>
                <w:rStyle w:val="Hyperlink"/>
                <w:noProof/>
              </w:rPr>
              <w:t>6.02</w:t>
            </w:r>
            <w:r w:rsidR="004B029D">
              <w:rPr>
                <w:noProof/>
              </w:rPr>
              <w:tab/>
            </w:r>
            <w:r w:rsidR="004B029D" w:rsidRPr="00B5299B">
              <w:rPr>
                <w:rStyle w:val="Hyperlink"/>
                <w:rFonts w:eastAsia="Times New Roman"/>
                <w:noProof/>
              </w:rPr>
              <w:t>Conflict of Interest</w:t>
            </w:r>
            <w:r w:rsidR="004B029D">
              <w:rPr>
                <w:noProof/>
                <w:webHidden/>
              </w:rPr>
              <w:tab/>
            </w:r>
          </w:hyperlink>
        </w:p>
        <w:p w14:paraId="169DDDD7" w14:textId="0EE804C0" w:rsidR="004B029D" w:rsidRDefault="00701CD3">
          <w:pPr>
            <w:pStyle w:val="TOC2"/>
            <w:tabs>
              <w:tab w:val="left" w:pos="880"/>
              <w:tab w:val="right" w:leader="dot" w:pos="9350"/>
            </w:tabs>
            <w:rPr>
              <w:noProof/>
            </w:rPr>
          </w:pPr>
          <w:hyperlink w:anchor="_Toc180508490" w:history="1">
            <w:r w:rsidR="004B029D" w:rsidRPr="00B5299B">
              <w:rPr>
                <w:rStyle w:val="Hyperlink"/>
                <w:noProof/>
              </w:rPr>
              <w:t>6.03</w:t>
            </w:r>
            <w:r w:rsidR="004B029D">
              <w:rPr>
                <w:noProof/>
              </w:rPr>
              <w:tab/>
            </w:r>
            <w:r w:rsidR="004B029D" w:rsidRPr="00B5299B">
              <w:rPr>
                <w:rStyle w:val="Hyperlink"/>
                <w:noProof/>
              </w:rPr>
              <w:t>Cost of Proposal</w:t>
            </w:r>
            <w:r w:rsidR="004B029D">
              <w:rPr>
                <w:noProof/>
                <w:webHidden/>
              </w:rPr>
              <w:tab/>
            </w:r>
          </w:hyperlink>
        </w:p>
        <w:p w14:paraId="4154357B" w14:textId="760AEDF9" w:rsidR="004B029D" w:rsidRDefault="00701CD3">
          <w:pPr>
            <w:pStyle w:val="TOC2"/>
            <w:tabs>
              <w:tab w:val="left" w:pos="880"/>
              <w:tab w:val="right" w:leader="dot" w:pos="9350"/>
            </w:tabs>
            <w:rPr>
              <w:noProof/>
            </w:rPr>
          </w:pPr>
          <w:hyperlink w:anchor="_Toc180508491" w:history="1">
            <w:r w:rsidR="004B029D" w:rsidRPr="00B5299B">
              <w:rPr>
                <w:rStyle w:val="Hyperlink"/>
                <w:noProof/>
              </w:rPr>
              <w:t>6.04</w:t>
            </w:r>
            <w:r w:rsidR="004B029D">
              <w:rPr>
                <w:noProof/>
              </w:rPr>
              <w:tab/>
            </w:r>
            <w:r w:rsidR="004B029D" w:rsidRPr="00B5299B">
              <w:rPr>
                <w:rStyle w:val="Hyperlink"/>
                <w:noProof/>
              </w:rPr>
              <w:t>Form of Purchase</w:t>
            </w:r>
            <w:r w:rsidR="004B029D">
              <w:rPr>
                <w:noProof/>
                <w:webHidden/>
              </w:rPr>
              <w:tab/>
            </w:r>
          </w:hyperlink>
        </w:p>
        <w:p w14:paraId="5694883F" w14:textId="1C585A74" w:rsidR="004B029D" w:rsidRDefault="00701CD3">
          <w:pPr>
            <w:pStyle w:val="TOC2"/>
            <w:tabs>
              <w:tab w:val="left" w:pos="880"/>
              <w:tab w:val="right" w:leader="dot" w:pos="9350"/>
            </w:tabs>
            <w:rPr>
              <w:noProof/>
            </w:rPr>
          </w:pPr>
          <w:hyperlink w:anchor="_Toc180508492" w:history="1">
            <w:r w:rsidR="004B029D" w:rsidRPr="00B5299B">
              <w:rPr>
                <w:rStyle w:val="Hyperlink"/>
                <w:noProof/>
              </w:rPr>
              <w:t>6.05</w:t>
            </w:r>
            <w:r w:rsidR="004B029D">
              <w:rPr>
                <w:noProof/>
              </w:rPr>
              <w:tab/>
            </w:r>
            <w:r w:rsidR="004B029D" w:rsidRPr="00B5299B">
              <w:rPr>
                <w:rStyle w:val="Hyperlink"/>
                <w:noProof/>
              </w:rPr>
              <w:t>Government Restrictions</w:t>
            </w:r>
            <w:r w:rsidR="004B029D">
              <w:rPr>
                <w:noProof/>
                <w:webHidden/>
              </w:rPr>
              <w:tab/>
            </w:r>
          </w:hyperlink>
        </w:p>
        <w:p w14:paraId="1B3BCD8D" w14:textId="0492C453" w:rsidR="004B029D" w:rsidRDefault="00701CD3">
          <w:pPr>
            <w:pStyle w:val="TOC2"/>
            <w:tabs>
              <w:tab w:val="left" w:pos="880"/>
              <w:tab w:val="right" w:leader="dot" w:pos="9350"/>
            </w:tabs>
            <w:rPr>
              <w:noProof/>
            </w:rPr>
          </w:pPr>
          <w:hyperlink w:anchor="_Toc180508493" w:history="1">
            <w:r w:rsidR="004B029D" w:rsidRPr="00B5299B">
              <w:rPr>
                <w:rStyle w:val="Hyperlink"/>
                <w:noProof/>
              </w:rPr>
              <w:t>6.06</w:t>
            </w:r>
            <w:r w:rsidR="004B029D">
              <w:rPr>
                <w:noProof/>
              </w:rPr>
              <w:tab/>
            </w:r>
            <w:r w:rsidR="004B029D" w:rsidRPr="00B5299B">
              <w:rPr>
                <w:rStyle w:val="Hyperlink"/>
                <w:noProof/>
              </w:rPr>
              <w:t>Nonconformance to Conditions/Specifications/Scope of Services</w:t>
            </w:r>
            <w:r w:rsidR="004B029D">
              <w:rPr>
                <w:noProof/>
                <w:webHidden/>
              </w:rPr>
              <w:tab/>
            </w:r>
          </w:hyperlink>
        </w:p>
        <w:p w14:paraId="60496CF1" w14:textId="0D824FC4" w:rsidR="004B029D" w:rsidRDefault="00701CD3">
          <w:pPr>
            <w:pStyle w:val="TOC2"/>
            <w:tabs>
              <w:tab w:val="left" w:pos="880"/>
              <w:tab w:val="right" w:leader="dot" w:pos="9350"/>
            </w:tabs>
            <w:rPr>
              <w:noProof/>
            </w:rPr>
          </w:pPr>
          <w:hyperlink w:anchor="_Toc180508494" w:history="1">
            <w:r w:rsidR="004B029D" w:rsidRPr="00B5299B">
              <w:rPr>
                <w:rStyle w:val="Hyperlink"/>
                <w:noProof/>
              </w:rPr>
              <w:t>6.07</w:t>
            </w:r>
            <w:r w:rsidR="004B029D">
              <w:rPr>
                <w:noProof/>
              </w:rPr>
              <w:tab/>
            </w:r>
            <w:r w:rsidR="004B029D" w:rsidRPr="00B5299B">
              <w:rPr>
                <w:rStyle w:val="Hyperlink"/>
                <w:noProof/>
              </w:rPr>
              <w:t>Assignment or Transfer</w:t>
            </w:r>
            <w:r w:rsidR="004B029D">
              <w:rPr>
                <w:noProof/>
                <w:webHidden/>
              </w:rPr>
              <w:tab/>
            </w:r>
          </w:hyperlink>
        </w:p>
        <w:p w14:paraId="7BE547C4" w14:textId="5B3ABABD" w:rsidR="004B029D" w:rsidRDefault="00701CD3">
          <w:pPr>
            <w:pStyle w:val="TOC2"/>
            <w:tabs>
              <w:tab w:val="left" w:pos="880"/>
              <w:tab w:val="right" w:leader="dot" w:pos="9350"/>
            </w:tabs>
            <w:rPr>
              <w:noProof/>
            </w:rPr>
          </w:pPr>
          <w:hyperlink w:anchor="_Toc180508495" w:history="1">
            <w:r w:rsidR="004B029D" w:rsidRPr="00B5299B">
              <w:rPr>
                <w:rStyle w:val="Hyperlink"/>
                <w:noProof/>
              </w:rPr>
              <w:t>6.08</w:t>
            </w:r>
            <w:r w:rsidR="004B029D">
              <w:rPr>
                <w:noProof/>
              </w:rPr>
              <w:tab/>
            </w:r>
            <w:r w:rsidR="004B029D" w:rsidRPr="00B5299B">
              <w:rPr>
                <w:rStyle w:val="Hyperlink"/>
                <w:noProof/>
              </w:rPr>
              <w:t>Patents - Licenses and Royalties</w:t>
            </w:r>
            <w:r w:rsidR="004B029D">
              <w:rPr>
                <w:noProof/>
                <w:webHidden/>
              </w:rPr>
              <w:tab/>
            </w:r>
          </w:hyperlink>
        </w:p>
        <w:p w14:paraId="25FF31D3" w14:textId="771AC8C3" w:rsidR="004B029D" w:rsidRDefault="00701CD3">
          <w:pPr>
            <w:pStyle w:val="TOC2"/>
            <w:tabs>
              <w:tab w:val="left" w:pos="880"/>
              <w:tab w:val="right" w:leader="dot" w:pos="9350"/>
            </w:tabs>
            <w:rPr>
              <w:noProof/>
            </w:rPr>
          </w:pPr>
          <w:hyperlink w:anchor="_Toc180508496" w:history="1">
            <w:r w:rsidR="004B029D" w:rsidRPr="00B5299B">
              <w:rPr>
                <w:rStyle w:val="Hyperlink"/>
                <w:noProof/>
              </w:rPr>
              <w:t>6.09</w:t>
            </w:r>
            <w:r w:rsidR="004B029D">
              <w:rPr>
                <w:noProof/>
              </w:rPr>
              <w:tab/>
            </w:r>
            <w:r w:rsidR="004B029D" w:rsidRPr="00B5299B">
              <w:rPr>
                <w:rStyle w:val="Hyperlink"/>
                <w:noProof/>
              </w:rPr>
              <w:t>Permits and Licenses</w:t>
            </w:r>
            <w:r w:rsidR="004B029D">
              <w:rPr>
                <w:noProof/>
                <w:webHidden/>
              </w:rPr>
              <w:tab/>
            </w:r>
          </w:hyperlink>
        </w:p>
        <w:p w14:paraId="4A273CCD" w14:textId="5994D474" w:rsidR="004B029D" w:rsidRDefault="00701CD3">
          <w:pPr>
            <w:pStyle w:val="TOC2"/>
            <w:tabs>
              <w:tab w:val="left" w:pos="880"/>
              <w:tab w:val="right" w:leader="dot" w:pos="9350"/>
            </w:tabs>
            <w:rPr>
              <w:noProof/>
            </w:rPr>
          </w:pPr>
          <w:hyperlink w:anchor="_Toc180508497" w:history="1">
            <w:r w:rsidR="004B029D" w:rsidRPr="00B5299B">
              <w:rPr>
                <w:rStyle w:val="Hyperlink"/>
                <w:noProof/>
              </w:rPr>
              <w:t>6.10</w:t>
            </w:r>
            <w:r w:rsidR="004B029D">
              <w:rPr>
                <w:noProof/>
              </w:rPr>
              <w:tab/>
            </w:r>
            <w:r w:rsidR="004B029D" w:rsidRPr="00B5299B">
              <w:rPr>
                <w:rStyle w:val="Hyperlink"/>
                <w:noProof/>
              </w:rPr>
              <w:t>Taxes</w:t>
            </w:r>
            <w:r w:rsidR="004B029D">
              <w:rPr>
                <w:noProof/>
                <w:webHidden/>
              </w:rPr>
              <w:tab/>
            </w:r>
          </w:hyperlink>
        </w:p>
        <w:p w14:paraId="5E545372" w14:textId="3DA74A78" w:rsidR="004B029D" w:rsidRDefault="00701CD3">
          <w:pPr>
            <w:pStyle w:val="TOC2"/>
            <w:tabs>
              <w:tab w:val="left" w:pos="880"/>
              <w:tab w:val="right" w:leader="dot" w:pos="9350"/>
            </w:tabs>
            <w:rPr>
              <w:noProof/>
            </w:rPr>
          </w:pPr>
          <w:hyperlink w:anchor="_Toc180508498" w:history="1">
            <w:r w:rsidR="004B029D" w:rsidRPr="00B5299B">
              <w:rPr>
                <w:rStyle w:val="Hyperlink"/>
                <w:noProof/>
              </w:rPr>
              <w:t>6.11</w:t>
            </w:r>
            <w:r w:rsidR="004B029D">
              <w:rPr>
                <w:noProof/>
              </w:rPr>
              <w:tab/>
            </w:r>
            <w:r w:rsidR="004B029D" w:rsidRPr="00B5299B">
              <w:rPr>
                <w:rStyle w:val="Hyperlink"/>
                <w:rFonts w:eastAsia="Times New Roman"/>
                <w:noProof/>
              </w:rPr>
              <w:t>Insurance Requirements</w:t>
            </w:r>
            <w:r w:rsidR="004B029D">
              <w:rPr>
                <w:noProof/>
                <w:webHidden/>
              </w:rPr>
              <w:tab/>
            </w:r>
          </w:hyperlink>
        </w:p>
        <w:p w14:paraId="6412277C" w14:textId="55E0BFC0" w:rsidR="004B029D" w:rsidRDefault="00701CD3">
          <w:pPr>
            <w:pStyle w:val="TOC2"/>
            <w:tabs>
              <w:tab w:val="right" w:leader="dot" w:pos="9350"/>
            </w:tabs>
            <w:rPr>
              <w:noProof/>
            </w:rPr>
          </w:pPr>
          <w:hyperlink w:anchor="_Toc180508499" w:history="1">
            <w:r w:rsidR="004B029D" w:rsidRPr="00B5299B">
              <w:rPr>
                <w:rStyle w:val="Hyperlink"/>
                <w:noProof/>
              </w:rPr>
              <w:t>6.12    Proof of Insurance</w:t>
            </w:r>
            <w:r w:rsidR="004B029D">
              <w:rPr>
                <w:noProof/>
                <w:webHidden/>
              </w:rPr>
              <w:tab/>
            </w:r>
          </w:hyperlink>
        </w:p>
        <w:p w14:paraId="2781AF8B" w14:textId="2A2900A4" w:rsidR="004B029D" w:rsidRDefault="00701CD3">
          <w:pPr>
            <w:pStyle w:val="TOC2"/>
            <w:tabs>
              <w:tab w:val="left" w:pos="880"/>
              <w:tab w:val="right" w:leader="dot" w:pos="9350"/>
            </w:tabs>
            <w:rPr>
              <w:noProof/>
            </w:rPr>
          </w:pPr>
          <w:hyperlink w:anchor="_Toc180508500" w:history="1">
            <w:r w:rsidR="004B029D" w:rsidRPr="00B5299B">
              <w:rPr>
                <w:rStyle w:val="Hyperlink"/>
                <w:noProof/>
              </w:rPr>
              <w:t>6.13</w:t>
            </w:r>
            <w:r w:rsidR="004B029D">
              <w:rPr>
                <w:noProof/>
              </w:rPr>
              <w:tab/>
            </w:r>
            <w:r w:rsidR="004B029D" w:rsidRPr="00B5299B">
              <w:rPr>
                <w:rStyle w:val="Hyperlink"/>
                <w:noProof/>
              </w:rPr>
              <w:t>Standards of Conduct</w:t>
            </w:r>
            <w:r w:rsidR="004B029D">
              <w:rPr>
                <w:noProof/>
                <w:webHidden/>
              </w:rPr>
              <w:tab/>
            </w:r>
          </w:hyperlink>
        </w:p>
        <w:p w14:paraId="353825C3" w14:textId="020A6FE5" w:rsidR="004B029D" w:rsidRDefault="00701CD3">
          <w:pPr>
            <w:pStyle w:val="TOC2"/>
            <w:tabs>
              <w:tab w:val="left" w:pos="880"/>
              <w:tab w:val="right" w:leader="dot" w:pos="9350"/>
            </w:tabs>
            <w:rPr>
              <w:noProof/>
            </w:rPr>
          </w:pPr>
          <w:hyperlink w:anchor="_Toc180508501" w:history="1">
            <w:r w:rsidR="004B029D" w:rsidRPr="00B5299B">
              <w:rPr>
                <w:rStyle w:val="Hyperlink"/>
                <w:noProof/>
              </w:rPr>
              <w:t>6.14</w:t>
            </w:r>
            <w:r w:rsidR="004B029D">
              <w:rPr>
                <w:noProof/>
              </w:rPr>
              <w:tab/>
            </w:r>
            <w:r w:rsidR="004B029D" w:rsidRPr="00B5299B">
              <w:rPr>
                <w:rStyle w:val="Hyperlink"/>
                <w:noProof/>
              </w:rPr>
              <w:t>Removal of Employees</w:t>
            </w:r>
            <w:r w:rsidR="004B029D">
              <w:rPr>
                <w:noProof/>
                <w:webHidden/>
              </w:rPr>
              <w:tab/>
            </w:r>
          </w:hyperlink>
        </w:p>
        <w:p w14:paraId="460D8182" w14:textId="65734F46" w:rsidR="004B029D" w:rsidRDefault="00701CD3">
          <w:pPr>
            <w:pStyle w:val="TOC2"/>
            <w:tabs>
              <w:tab w:val="left" w:pos="880"/>
              <w:tab w:val="right" w:leader="dot" w:pos="9350"/>
            </w:tabs>
            <w:rPr>
              <w:noProof/>
            </w:rPr>
          </w:pPr>
          <w:hyperlink w:anchor="_Toc180508502" w:history="1">
            <w:r w:rsidR="004B029D" w:rsidRPr="00B5299B">
              <w:rPr>
                <w:rStyle w:val="Hyperlink"/>
                <w:noProof/>
              </w:rPr>
              <w:t>6.15</w:t>
            </w:r>
            <w:r w:rsidR="004B029D">
              <w:rPr>
                <w:noProof/>
              </w:rPr>
              <w:tab/>
            </w:r>
            <w:r w:rsidR="004B029D" w:rsidRPr="00B5299B">
              <w:rPr>
                <w:rStyle w:val="Hyperlink"/>
                <w:noProof/>
              </w:rPr>
              <w:t>Supervision</w:t>
            </w:r>
            <w:r w:rsidR="004B029D">
              <w:rPr>
                <w:noProof/>
                <w:webHidden/>
              </w:rPr>
              <w:tab/>
            </w:r>
          </w:hyperlink>
        </w:p>
        <w:p w14:paraId="0F2E1FA3" w14:textId="13B51B48" w:rsidR="004B029D" w:rsidRDefault="00701CD3">
          <w:pPr>
            <w:pStyle w:val="TOC2"/>
            <w:tabs>
              <w:tab w:val="left" w:pos="880"/>
              <w:tab w:val="right" w:leader="dot" w:pos="9350"/>
            </w:tabs>
            <w:rPr>
              <w:noProof/>
            </w:rPr>
          </w:pPr>
          <w:hyperlink w:anchor="_Toc180508503" w:history="1">
            <w:r w:rsidR="004B029D" w:rsidRPr="00B5299B">
              <w:rPr>
                <w:rStyle w:val="Hyperlink"/>
                <w:noProof/>
              </w:rPr>
              <w:t>6.16</w:t>
            </w:r>
            <w:r w:rsidR="004B029D">
              <w:rPr>
                <w:noProof/>
              </w:rPr>
              <w:tab/>
            </w:r>
            <w:r w:rsidR="004B029D" w:rsidRPr="00B5299B">
              <w:rPr>
                <w:rStyle w:val="Hyperlink"/>
                <w:noProof/>
              </w:rPr>
              <w:t>Performance Evaluation Meeting</w:t>
            </w:r>
            <w:r w:rsidR="004B029D">
              <w:rPr>
                <w:noProof/>
                <w:webHidden/>
              </w:rPr>
              <w:tab/>
            </w:r>
          </w:hyperlink>
        </w:p>
        <w:p w14:paraId="778067A9" w14:textId="25E46463" w:rsidR="004B029D" w:rsidRDefault="00701CD3">
          <w:pPr>
            <w:pStyle w:val="TOC2"/>
            <w:tabs>
              <w:tab w:val="left" w:pos="880"/>
              <w:tab w:val="right" w:leader="dot" w:pos="9350"/>
            </w:tabs>
            <w:rPr>
              <w:noProof/>
            </w:rPr>
          </w:pPr>
          <w:hyperlink w:anchor="_Toc180508504" w:history="1">
            <w:r w:rsidR="004B029D" w:rsidRPr="00B5299B">
              <w:rPr>
                <w:rStyle w:val="Hyperlink"/>
                <w:noProof/>
              </w:rPr>
              <w:t>6.17</w:t>
            </w:r>
            <w:r w:rsidR="004B029D">
              <w:rPr>
                <w:noProof/>
              </w:rPr>
              <w:tab/>
            </w:r>
            <w:r w:rsidR="004B029D" w:rsidRPr="00B5299B">
              <w:rPr>
                <w:rStyle w:val="Hyperlink"/>
                <w:noProof/>
              </w:rPr>
              <w:t>Federal, State and Local Reporting Compliance</w:t>
            </w:r>
            <w:r w:rsidR="004B029D">
              <w:rPr>
                <w:noProof/>
                <w:webHidden/>
              </w:rPr>
              <w:tab/>
            </w:r>
          </w:hyperlink>
        </w:p>
        <w:p w14:paraId="1415A81F" w14:textId="45EBEB87" w:rsidR="004B029D" w:rsidRDefault="00701CD3">
          <w:pPr>
            <w:pStyle w:val="TOC2"/>
            <w:tabs>
              <w:tab w:val="left" w:pos="880"/>
              <w:tab w:val="right" w:leader="dot" w:pos="9350"/>
            </w:tabs>
            <w:rPr>
              <w:noProof/>
            </w:rPr>
          </w:pPr>
          <w:hyperlink w:anchor="_Toc180508505" w:history="1">
            <w:r w:rsidR="004B029D" w:rsidRPr="00B5299B">
              <w:rPr>
                <w:rStyle w:val="Hyperlink"/>
                <w:noProof/>
              </w:rPr>
              <w:t>6.18</w:t>
            </w:r>
            <w:r w:rsidR="004B029D">
              <w:rPr>
                <w:noProof/>
              </w:rPr>
              <w:tab/>
            </w:r>
            <w:r w:rsidR="004B029D" w:rsidRPr="00B5299B">
              <w:rPr>
                <w:rStyle w:val="Hyperlink"/>
                <w:noProof/>
              </w:rPr>
              <w:t>Project Personnel</w:t>
            </w:r>
            <w:r w:rsidR="004B029D">
              <w:rPr>
                <w:noProof/>
                <w:webHidden/>
              </w:rPr>
              <w:tab/>
            </w:r>
          </w:hyperlink>
        </w:p>
        <w:p w14:paraId="1DDF6C21" w14:textId="06B7716A" w:rsidR="004B029D" w:rsidRDefault="00701CD3">
          <w:pPr>
            <w:pStyle w:val="TOC2"/>
            <w:tabs>
              <w:tab w:val="left" w:pos="880"/>
              <w:tab w:val="right" w:leader="dot" w:pos="9350"/>
            </w:tabs>
            <w:rPr>
              <w:noProof/>
            </w:rPr>
          </w:pPr>
          <w:hyperlink w:anchor="_Toc180508506" w:history="1">
            <w:r w:rsidR="004B029D" w:rsidRPr="00B5299B">
              <w:rPr>
                <w:rStyle w:val="Hyperlink"/>
                <w:noProof/>
              </w:rPr>
              <w:t>6.19</w:t>
            </w:r>
            <w:r w:rsidR="004B029D">
              <w:rPr>
                <w:noProof/>
              </w:rPr>
              <w:tab/>
            </w:r>
            <w:r w:rsidR="004B029D" w:rsidRPr="00B5299B">
              <w:rPr>
                <w:rStyle w:val="Hyperlink"/>
                <w:noProof/>
              </w:rPr>
              <w:t>Notices</w:t>
            </w:r>
            <w:r w:rsidR="004B029D">
              <w:rPr>
                <w:noProof/>
                <w:webHidden/>
              </w:rPr>
              <w:tab/>
            </w:r>
          </w:hyperlink>
        </w:p>
        <w:p w14:paraId="1F43F0AD" w14:textId="46869B0B" w:rsidR="004B029D" w:rsidRDefault="00701CD3">
          <w:pPr>
            <w:pStyle w:val="TOC2"/>
            <w:tabs>
              <w:tab w:val="left" w:pos="880"/>
              <w:tab w:val="right" w:leader="dot" w:pos="9350"/>
            </w:tabs>
            <w:rPr>
              <w:noProof/>
            </w:rPr>
          </w:pPr>
          <w:hyperlink w:anchor="_Toc180508507" w:history="1">
            <w:r w:rsidR="004B029D" w:rsidRPr="00B5299B">
              <w:rPr>
                <w:rStyle w:val="Hyperlink"/>
                <w:noProof/>
              </w:rPr>
              <w:t>6.20</w:t>
            </w:r>
            <w:r w:rsidR="004B029D">
              <w:rPr>
                <w:noProof/>
              </w:rPr>
              <w:tab/>
            </w:r>
            <w:r w:rsidR="004B029D" w:rsidRPr="00B5299B">
              <w:rPr>
                <w:rStyle w:val="Hyperlink"/>
                <w:noProof/>
              </w:rPr>
              <w:t>Cancellation</w:t>
            </w:r>
            <w:r w:rsidR="004B029D">
              <w:rPr>
                <w:noProof/>
                <w:webHidden/>
              </w:rPr>
              <w:tab/>
            </w:r>
          </w:hyperlink>
        </w:p>
        <w:p w14:paraId="0C74E9A7" w14:textId="34F6BCEE" w:rsidR="004B029D" w:rsidRDefault="00701CD3">
          <w:pPr>
            <w:pStyle w:val="TOC2"/>
            <w:tabs>
              <w:tab w:val="left" w:pos="880"/>
              <w:tab w:val="right" w:leader="dot" w:pos="9350"/>
            </w:tabs>
            <w:rPr>
              <w:noProof/>
            </w:rPr>
          </w:pPr>
          <w:hyperlink w:anchor="_Toc180508508" w:history="1">
            <w:r w:rsidR="004B029D" w:rsidRPr="00B5299B">
              <w:rPr>
                <w:rStyle w:val="Hyperlink"/>
                <w:noProof/>
              </w:rPr>
              <w:t>6.21</w:t>
            </w:r>
            <w:r w:rsidR="004B029D">
              <w:rPr>
                <w:noProof/>
              </w:rPr>
              <w:tab/>
            </w:r>
            <w:r w:rsidR="004B029D" w:rsidRPr="00B5299B">
              <w:rPr>
                <w:rStyle w:val="Hyperlink"/>
                <w:noProof/>
              </w:rPr>
              <w:t>Travel</w:t>
            </w:r>
            <w:r w:rsidR="004B029D">
              <w:rPr>
                <w:noProof/>
                <w:webHidden/>
              </w:rPr>
              <w:tab/>
            </w:r>
          </w:hyperlink>
        </w:p>
        <w:p w14:paraId="7C34661C" w14:textId="78BAB852" w:rsidR="004B029D" w:rsidRDefault="00701CD3">
          <w:pPr>
            <w:pStyle w:val="TOC2"/>
            <w:tabs>
              <w:tab w:val="left" w:pos="880"/>
              <w:tab w:val="right" w:leader="dot" w:pos="9350"/>
            </w:tabs>
            <w:rPr>
              <w:noProof/>
            </w:rPr>
          </w:pPr>
          <w:hyperlink w:anchor="_Toc180508509" w:history="1">
            <w:r w:rsidR="004B029D" w:rsidRPr="00B5299B">
              <w:rPr>
                <w:rStyle w:val="Hyperlink"/>
                <w:noProof/>
              </w:rPr>
              <w:t>6.22</w:t>
            </w:r>
            <w:r w:rsidR="004B029D">
              <w:rPr>
                <w:noProof/>
              </w:rPr>
              <w:tab/>
            </w:r>
            <w:r w:rsidR="004B029D" w:rsidRPr="00B5299B">
              <w:rPr>
                <w:rStyle w:val="Hyperlink"/>
                <w:noProof/>
              </w:rPr>
              <w:t>Non-Discrimination</w:t>
            </w:r>
            <w:r w:rsidR="004B029D">
              <w:rPr>
                <w:noProof/>
                <w:webHidden/>
              </w:rPr>
              <w:tab/>
            </w:r>
          </w:hyperlink>
        </w:p>
        <w:p w14:paraId="013E3417" w14:textId="2E3E1508" w:rsidR="004B029D" w:rsidRDefault="00701CD3">
          <w:pPr>
            <w:pStyle w:val="TOC1"/>
            <w:tabs>
              <w:tab w:val="right" w:leader="dot" w:pos="9350"/>
            </w:tabs>
            <w:rPr>
              <w:noProof/>
            </w:rPr>
          </w:pPr>
          <w:hyperlink w:anchor="_Toc180508510" w:history="1">
            <w:r w:rsidR="004B029D" w:rsidRPr="00B5299B">
              <w:rPr>
                <w:rStyle w:val="Hyperlink"/>
                <w:noProof/>
              </w:rPr>
              <w:t>SCHEDULE A – Addendum Acknowledgement</w:t>
            </w:r>
            <w:r w:rsidR="004B029D">
              <w:rPr>
                <w:noProof/>
                <w:webHidden/>
              </w:rPr>
              <w:tab/>
            </w:r>
          </w:hyperlink>
        </w:p>
        <w:p w14:paraId="4A6109D5" w14:textId="1EB99579" w:rsidR="004B029D" w:rsidRDefault="00701CD3">
          <w:pPr>
            <w:pStyle w:val="TOC1"/>
            <w:tabs>
              <w:tab w:val="right" w:leader="dot" w:pos="9350"/>
            </w:tabs>
            <w:rPr>
              <w:noProof/>
            </w:rPr>
          </w:pPr>
          <w:hyperlink w:anchor="_Toc180508511" w:history="1">
            <w:r w:rsidR="004B029D" w:rsidRPr="00B5299B">
              <w:rPr>
                <w:rStyle w:val="Hyperlink"/>
                <w:noProof/>
              </w:rPr>
              <w:t>SCHEDULE B-INSURANCE REQUIREMENTS ACKNOWLEDGEMENT</w:t>
            </w:r>
            <w:r w:rsidR="004B029D">
              <w:rPr>
                <w:noProof/>
                <w:webHidden/>
              </w:rPr>
              <w:tab/>
            </w:r>
          </w:hyperlink>
        </w:p>
        <w:p w14:paraId="07C3020E" w14:textId="50A7F3F6" w:rsidR="004B029D" w:rsidRDefault="00701CD3">
          <w:pPr>
            <w:pStyle w:val="TOC1"/>
            <w:tabs>
              <w:tab w:val="right" w:leader="dot" w:pos="9350"/>
            </w:tabs>
            <w:rPr>
              <w:noProof/>
            </w:rPr>
          </w:pPr>
          <w:hyperlink w:anchor="_Toc180508512" w:history="1">
            <w:r w:rsidR="004B029D" w:rsidRPr="00B5299B">
              <w:rPr>
                <w:rStyle w:val="Hyperlink"/>
                <w:noProof/>
              </w:rPr>
              <w:t>SCHEDULE C-COSTS</w:t>
            </w:r>
            <w:r w:rsidR="004B029D">
              <w:rPr>
                <w:noProof/>
                <w:webHidden/>
              </w:rPr>
              <w:tab/>
            </w:r>
          </w:hyperlink>
        </w:p>
        <w:p w14:paraId="5F329193" w14:textId="536FDD02" w:rsidR="004B029D" w:rsidRDefault="00701CD3">
          <w:pPr>
            <w:pStyle w:val="TOC1"/>
            <w:tabs>
              <w:tab w:val="right" w:leader="dot" w:pos="9350"/>
            </w:tabs>
            <w:rPr>
              <w:noProof/>
            </w:rPr>
          </w:pPr>
          <w:hyperlink w:anchor="_Toc180508513" w:history="1">
            <w:r w:rsidR="00FF6D9B">
              <w:rPr>
                <w:rStyle w:val="Hyperlink"/>
                <w:rFonts w:eastAsia="Calibri"/>
                <w:noProof/>
                <w:snapToGrid w:val="0"/>
              </w:rPr>
              <w:t>ATTACHMENTS</w:t>
            </w:r>
            <w:r w:rsidR="004B029D">
              <w:rPr>
                <w:noProof/>
                <w:webHidden/>
              </w:rPr>
              <w:tab/>
            </w:r>
          </w:hyperlink>
        </w:p>
        <w:p w14:paraId="2FB3FB05" w14:textId="3207A0FA" w:rsidR="00273812" w:rsidRDefault="00273812">
          <w:r>
            <w:rPr>
              <w:b/>
              <w:bCs/>
              <w:noProof/>
            </w:rPr>
            <w:fldChar w:fldCharType="end"/>
          </w:r>
        </w:p>
      </w:sdtContent>
    </w:sdt>
    <w:p w14:paraId="3634BDC1" w14:textId="77777777" w:rsidR="00273812" w:rsidRDefault="00273812" w:rsidP="00F32586">
      <w:pPr>
        <w:jc w:val="center"/>
        <w:rPr>
          <w:rFonts w:eastAsia="Times New Roman" w:cstheme="minorHAnsi"/>
          <w:b/>
          <w:bCs/>
        </w:rPr>
      </w:pPr>
    </w:p>
    <w:p w14:paraId="21C9D53E" w14:textId="686108D3" w:rsidR="00F32586" w:rsidRDefault="00F32586" w:rsidP="00F32586">
      <w:pPr>
        <w:jc w:val="center"/>
        <w:rPr>
          <w:rFonts w:eastAsia="Times New Roman" w:cstheme="minorHAnsi"/>
          <w:b/>
          <w:bCs/>
        </w:rPr>
      </w:pPr>
    </w:p>
    <w:p w14:paraId="6D9C735F" w14:textId="2602F2DB" w:rsidR="00273812" w:rsidRDefault="00273812" w:rsidP="00F32586">
      <w:pPr>
        <w:jc w:val="center"/>
        <w:rPr>
          <w:rFonts w:eastAsia="Times New Roman" w:cstheme="minorHAnsi"/>
          <w:b/>
          <w:bCs/>
        </w:rPr>
      </w:pPr>
    </w:p>
    <w:p w14:paraId="5A2B9266" w14:textId="549C40E6" w:rsidR="00273812" w:rsidRDefault="00273812" w:rsidP="00F32586">
      <w:pPr>
        <w:jc w:val="center"/>
        <w:rPr>
          <w:rFonts w:eastAsia="Times New Roman" w:cstheme="minorHAnsi"/>
          <w:b/>
          <w:bCs/>
        </w:rPr>
      </w:pPr>
    </w:p>
    <w:p w14:paraId="09729C56" w14:textId="0CE44E7C" w:rsidR="00273812" w:rsidRDefault="00273812" w:rsidP="00F32586">
      <w:pPr>
        <w:jc w:val="center"/>
        <w:rPr>
          <w:rFonts w:eastAsia="Times New Roman" w:cstheme="minorHAnsi"/>
          <w:b/>
          <w:bCs/>
        </w:rPr>
      </w:pPr>
    </w:p>
    <w:p w14:paraId="2DA3AA36" w14:textId="7AC5B82C" w:rsidR="00273812" w:rsidRDefault="00273812" w:rsidP="00F32586">
      <w:pPr>
        <w:jc w:val="center"/>
        <w:rPr>
          <w:rFonts w:eastAsia="Times New Roman" w:cstheme="minorHAnsi"/>
          <w:b/>
          <w:bCs/>
        </w:rPr>
      </w:pPr>
    </w:p>
    <w:p w14:paraId="0E377908" w14:textId="012AE3EE" w:rsidR="00273812" w:rsidRDefault="00273812" w:rsidP="00F32586">
      <w:pPr>
        <w:jc w:val="center"/>
        <w:rPr>
          <w:rFonts w:eastAsia="Times New Roman" w:cstheme="minorHAnsi"/>
          <w:b/>
          <w:bCs/>
        </w:rPr>
      </w:pPr>
    </w:p>
    <w:p w14:paraId="6576C187" w14:textId="17EB4E5C" w:rsidR="00273812" w:rsidRDefault="00273812" w:rsidP="00F32586">
      <w:pPr>
        <w:jc w:val="center"/>
        <w:rPr>
          <w:rFonts w:eastAsia="Times New Roman" w:cstheme="minorHAnsi"/>
          <w:b/>
          <w:bCs/>
        </w:rPr>
      </w:pPr>
    </w:p>
    <w:p w14:paraId="3929D718" w14:textId="152D8BFD" w:rsidR="00273812" w:rsidRDefault="00273812" w:rsidP="00F32586">
      <w:pPr>
        <w:jc w:val="center"/>
        <w:rPr>
          <w:rFonts w:eastAsia="Times New Roman" w:cstheme="minorHAnsi"/>
          <w:b/>
          <w:bCs/>
        </w:rPr>
      </w:pPr>
    </w:p>
    <w:p w14:paraId="4B859A62" w14:textId="77777777" w:rsidR="00167FA6" w:rsidRDefault="00167FA6" w:rsidP="00100370">
      <w:pPr>
        <w:rPr>
          <w:rFonts w:eastAsia="Times New Roman" w:cstheme="minorHAnsi"/>
          <w:b/>
          <w:bCs/>
        </w:rPr>
      </w:pPr>
    </w:p>
    <w:p w14:paraId="1C9BF809" w14:textId="3A931D44" w:rsidR="00FD2273" w:rsidRPr="003F7F30" w:rsidRDefault="00BF4338" w:rsidP="003F7F30">
      <w:pPr>
        <w:spacing w:after="0" w:line="240" w:lineRule="auto"/>
        <w:rPr>
          <w:b/>
          <w:bCs/>
        </w:rPr>
      </w:pPr>
      <w:bookmarkStart w:id="4" w:name="_Toc180508462"/>
      <w:bookmarkStart w:id="5" w:name="_Toc460597905"/>
      <w:r w:rsidRPr="003F7F30">
        <w:rPr>
          <w:b/>
          <w:bCs/>
        </w:rPr>
        <w:lastRenderedPageBreak/>
        <w:t xml:space="preserve">SECTION </w:t>
      </w:r>
      <w:r w:rsidR="00CA3765" w:rsidRPr="003F7F30">
        <w:rPr>
          <w:b/>
          <w:bCs/>
        </w:rPr>
        <w:t>I</w:t>
      </w:r>
      <w:r w:rsidRPr="003F7F30">
        <w:rPr>
          <w:b/>
          <w:bCs/>
        </w:rPr>
        <w:t xml:space="preserve"> </w:t>
      </w:r>
      <w:r w:rsidR="00841542" w:rsidRPr="003F7F30">
        <w:rPr>
          <w:b/>
          <w:bCs/>
        </w:rPr>
        <w:t>–</w:t>
      </w:r>
      <w:r w:rsidRPr="003F7F30">
        <w:rPr>
          <w:b/>
          <w:bCs/>
        </w:rPr>
        <w:t xml:space="preserve"> BACKGROUND</w:t>
      </w:r>
      <w:bookmarkEnd w:id="4"/>
    </w:p>
    <w:p w14:paraId="2DC9B4D2" w14:textId="77777777" w:rsidR="00FD2273" w:rsidRDefault="00FD2273" w:rsidP="003F7F30">
      <w:pPr>
        <w:pStyle w:val="Title"/>
        <w:spacing w:line="240" w:lineRule="auto"/>
        <w:rPr>
          <w:rFonts w:ascii="Calibri" w:eastAsia="Times New Roman" w:hAnsi="Calibri" w:cs="Calibri"/>
          <w:b/>
          <w:bCs/>
          <w:sz w:val="24"/>
          <w:szCs w:val="24"/>
        </w:rPr>
      </w:pPr>
    </w:p>
    <w:p w14:paraId="53F20D42" w14:textId="22C29A7F" w:rsidR="00075159" w:rsidRDefault="007B023C" w:rsidP="003F7F30">
      <w:pPr>
        <w:pStyle w:val="ListParagraph"/>
        <w:numPr>
          <w:ilvl w:val="1"/>
          <w:numId w:val="37"/>
        </w:numPr>
        <w:spacing w:after="0" w:line="240" w:lineRule="auto"/>
      </w:pPr>
      <w:bookmarkStart w:id="6" w:name="_Toc180508463"/>
      <w:bookmarkStart w:id="7" w:name="_Hlk172720181"/>
      <w:bookmarkEnd w:id="5"/>
      <w:r w:rsidRPr="00BB11D0">
        <w:t>Oakland University Background Information</w:t>
      </w:r>
      <w:bookmarkEnd w:id="6"/>
    </w:p>
    <w:p w14:paraId="04331F37" w14:textId="77777777" w:rsidR="003F7F30" w:rsidRPr="00BB11D0" w:rsidRDefault="003F7F30" w:rsidP="003F7F30">
      <w:pPr>
        <w:pStyle w:val="ListParagraph"/>
        <w:spacing w:after="0" w:line="240" w:lineRule="auto"/>
      </w:pPr>
    </w:p>
    <w:p w14:paraId="12CB47C5" w14:textId="29D2818E" w:rsidR="007553E3" w:rsidRPr="003F7F30" w:rsidRDefault="007553E3" w:rsidP="003F7F30">
      <w:pPr>
        <w:spacing w:after="0" w:line="240" w:lineRule="auto"/>
        <w:rPr>
          <w:lang w:val="en"/>
        </w:rPr>
      </w:pPr>
      <w:bookmarkStart w:id="8" w:name="_Toc180508464"/>
      <w:bookmarkEnd w:id="7"/>
      <w:r w:rsidRPr="003F7F30">
        <w:rPr>
          <w:lang w:val="en"/>
        </w:rPr>
        <w:t>Oakland University (OU) is a public, doctoral research institution (Carnegie R2) located on a 1,443-acre campus in Rochester Hills and Auburn Hills, Michigan—an economically vital region 25 miles north of Detroit. Founded in 1957 through the generosity and public-spirited vision of Matilda and Alfred Wilson, the university was built on a commitment to access, opportunity, and service to the public good. Today, OU enrolls approximately 16,000 students across more than 140 undergraduate and 130 graduate and certificate programs, delivered through eight schools and colleges, including the Oakland University William Beaumont School of Medicine.</w:t>
      </w:r>
    </w:p>
    <w:p w14:paraId="0F444F28" w14:textId="77777777" w:rsidR="003F7F30" w:rsidRDefault="003F7F30" w:rsidP="003F7F30">
      <w:pPr>
        <w:spacing w:after="0" w:line="240" w:lineRule="auto"/>
      </w:pPr>
    </w:p>
    <w:p w14:paraId="360B23C4" w14:textId="2C413CD7" w:rsidR="00841542" w:rsidRDefault="0029656A" w:rsidP="003F7F30">
      <w:pPr>
        <w:spacing w:after="0" w:line="240" w:lineRule="auto"/>
      </w:pPr>
      <w:r w:rsidRPr="003F7F30">
        <w:t>1.02</w:t>
      </w:r>
      <w:r w:rsidRPr="003F7F30">
        <w:tab/>
      </w:r>
      <w:r w:rsidR="00B7475B" w:rsidRPr="003F7F30">
        <w:t>RFP OVERVIEW</w:t>
      </w:r>
      <w:bookmarkEnd w:id="8"/>
    </w:p>
    <w:p w14:paraId="5DC7C19F" w14:textId="77777777" w:rsidR="003F7F30" w:rsidRPr="003F7F30" w:rsidRDefault="003F7F30" w:rsidP="003F7F30">
      <w:pPr>
        <w:spacing w:after="0" w:line="240" w:lineRule="auto"/>
      </w:pPr>
    </w:p>
    <w:p w14:paraId="066E3130" w14:textId="2CC24E13" w:rsidR="00E873B7" w:rsidRPr="00E873B7" w:rsidRDefault="00E873B7" w:rsidP="003F7F30">
      <w:pPr>
        <w:spacing w:after="0" w:line="240" w:lineRule="auto"/>
      </w:pPr>
      <w:bookmarkStart w:id="9" w:name="_Toc180508465"/>
      <w:r w:rsidRPr="00E873B7">
        <w:t>The University seeks proposals from qualified full</w:t>
      </w:r>
      <w:r w:rsidRPr="00E873B7">
        <w:rPr>
          <w:rFonts w:ascii="Cambria Math" w:hAnsi="Cambria Math" w:cs="Cambria Math"/>
        </w:rPr>
        <w:t>‑</w:t>
      </w:r>
      <w:r w:rsidRPr="00E873B7">
        <w:t xml:space="preserve">service vending companies to furnish, install, operate, maintain, and service vending machines that dispense snacks (e.g., candy, nuts, gum, cookies, potato </w:t>
      </w:r>
      <w:r w:rsidR="004B1FF5" w:rsidRPr="00E873B7">
        <w:t>chips,</w:t>
      </w:r>
      <w:r w:rsidR="004B1FF5">
        <w:t xml:space="preserve"> coffee</w:t>
      </w:r>
      <w:r w:rsidRPr="00E873B7">
        <w:t xml:space="preserve"> and similar items) and, optionally, ice cream/frozen novelties across campus. The intent is to provide reliable, convenient access to snacks for faculty, staff, students, and visitors while maximizing service quality, uptime, and financial return to the University</w:t>
      </w:r>
      <w:r w:rsidR="00BD6840">
        <w:t xml:space="preserve">.  </w:t>
      </w:r>
    </w:p>
    <w:p w14:paraId="5550E3C3" w14:textId="77777777" w:rsidR="003F7F30" w:rsidRDefault="003F7F30" w:rsidP="003F7F30">
      <w:pPr>
        <w:spacing w:after="0" w:line="240" w:lineRule="auto"/>
        <w:rPr>
          <w:b/>
          <w:bCs/>
        </w:rPr>
      </w:pPr>
    </w:p>
    <w:p w14:paraId="038C4A4A" w14:textId="23C846CD" w:rsidR="0029656A" w:rsidRPr="003F7F30" w:rsidRDefault="00590C34" w:rsidP="003F7F30">
      <w:pPr>
        <w:spacing w:after="0" w:line="240" w:lineRule="auto"/>
        <w:rPr>
          <w:b/>
          <w:bCs/>
        </w:rPr>
      </w:pPr>
      <w:r w:rsidRPr="003F7F30">
        <w:rPr>
          <w:b/>
          <w:bCs/>
        </w:rPr>
        <w:t>SECTION II – SCOPE OF SERVICES</w:t>
      </w:r>
      <w:bookmarkEnd w:id="9"/>
    </w:p>
    <w:p w14:paraId="4C8D4358" w14:textId="77777777" w:rsidR="003F7F30" w:rsidRDefault="003F7F30" w:rsidP="003F7F30">
      <w:pPr>
        <w:spacing w:after="0" w:line="240" w:lineRule="auto"/>
        <w:rPr>
          <w:b/>
          <w:bCs/>
        </w:rPr>
      </w:pPr>
      <w:bookmarkStart w:id="10" w:name="_Toc180508467"/>
    </w:p>
    <w:p w14:paraId="408793E3" w14:textId="77777777" w:rsidR="003F7F30" w:rsidRDefault="00E873B7" w:rsidP="003F7F30">
      <w:pPr>
        <w:spacing w:after="0" w:line="240" w:lineRule="auto"/>
      </w:pPr>
      <w:r w:rsidRPr="003F7F30">
        <w:t>2.01</w:t>
      </w:r>
      <w:r w:rsidRPr="003F7F30">
        <w:tab/>
        <w:t>Statement of Work</w:t>
      </w:r>
    </w:p>
    <w:p w14:paraId="3E2AF5AB" w14:textId="2CF4A5C0" w:rsidR="00E873B7" w:rsidRPr="003F7F30" w:rsidRDefault="00E873B7" w:rsidP="003F7F30">
      <w:pPr>
        <w:spacing w:after="0" w:line="240" w:lineRule="auto"/>
        <w:rPr>
          <w:color w:val="FF0000"/>
        </w:rPr>
      </w:pPr>
      <w:r w:rsidRPr="003F7F30">
        <w:rPr>
          <w:color w:val="FF0000"/>
        </w:rPr>
        <w:tab/>
      </w:r>
    </w:p>
    <w:p w14:paraId="0F94B0A2" w14:textId="7319D491" w:rsidR="00E873B7" w:rsidRPr="00E873B7" w:rsidRDefault="00E873B7" w:rsidP="003F7F30">
      <w:pPr>
        <w:spacing w:after="0" w:line="240" w:lineRule="auto"/>
        <w:rPr>
          <w:rFonts w:ascii="Calibri" w:eastAsia="Calibri" w:hAnsi="Calibri" w:cs="Times New Roman"/>
        </w:rPr>
      </w:pPr>
      <w:r w:rsidRPr="00E873B7">
        <w:rPr>
          <w:rFonts w:ascii="Calibri" w:eastAsia="Calibri" w:hAnsi="Calibri" w:cs="Times New Roman"/>
        </w:rPr>
        <w:t xml:space="preserve">The awarded </w:t>
      </w:r>
      <w:r>
        <w:rPr>
          <w:rFonts w:ascii="Calibri" w:eastAsia="Calibri" w:hAnsi="Calibri" w:cs="Times New Roman"/>
        </w:rPr>
        <w:t xml:space="preserve">Vendor </w:t>
      </w:r>
      <w:r w:rsidRPr="00E873B7">
        <w:rPr>
          <w:rFonts w:ascii="Calibri" w:eastAsia="Calibri" w:hAnsi="Calibri" w:cs="Times New Roman"/>
        </w:rPr>
        <w:t>shall: Provide turnkey, full</w:t>
      </w:r>
      <w:r w:rsidRPr="00E873B7">
        <w:rPr>
          <w:rFonts w:ascii="Cambria Math" w:eastAsia="Calibri" w:hAnsi="Cambria Math" w:cs="Cambria Math"/>
        </w:rPr>
        <w:t>‑</w:t>
      </w:r>
      <w:r w:rsidRPr="00E873B7">
        <w:rPr>
          <w:rFonts w:ascii="Calibri" w:eastAsia="Calibri" w:hAnsi="Calibri" w:cs="Times New Roman"/>
        </w:rPr>
        <w:t>service vending, including equipment provision, installation, loading, replenishment, routine and emergency maintenance, repairs, parts, and replacements at no cost to the University.</w:t>
      </w:r>
      <w:r w:rsidR="00BD6840" w:rsidRPr="00BD6840">
        <w:t xml:space="preserve"> </w:t>
      </w:r>
      <w:r w:rsidR="00701CD3">
        <w:rPr>
          <w:rFonts w:ascii="Calibri" w:eastAsia="Calibri" w:hAnsi="Calibri" w:cs="Times New Roman"/>
        </w:rPr>
        <w:t>Agreement shall be for a 5 Year period</w:t>
      </w:r>
      <w:r w:rsidR="00BD6840" w:rsidRPr="00BD6840">
        <w:rPr>
          <w:rFonts w:ascii="Calibri" w:eastAsia="Calibri" w:hAnsi="Calibri" w:cs="Times New Roman"/>
        </w:rPr>
        <w:t>, subject to performance and mutual agreement on pricing/commissions. The incumbent shall cooperate in transition at contract end, ensuring removal of equipment within 10 business days and reconciliation of final commissions/refunds.</w:t>
      </w:r>
    </w:p>
    <w:p w14:paraId="5648F99D" w14:textId="77777777" w:rsidR="00E873B7" w:rsidRPr="00E873B7" w:rsidRDefault="00E873B7" w:rsidP="00DD0C56">
      <w:pPr>
        <w:spacing w:after="200" w:line="276" w:lineRule="auto"/>
        <w:ind w:left="283"/>
        <w:rPr>
          <w:rFonts w:ascii="Calibri" w:eastAsia="Calibri" w:hAnsi="Calibri" w:cs="Times New Roman"/>
        </w:rPr>
      </w:pPr>
      <w:r w:rsidRPr="00E873B7">
        <w:rPr>
          <w:rFonts w:ascii="Calibri" w:eastAsia="Calibri" w:hAnsi="Calibri" w:cs="Times New Roman"/>
        </w:rPr>
        <w:t>Maintain all machines in good working order with an uptime target of ≥ 98% per machine per month (excluding force majeure).</w:t>
      </w:r>
    </w:p>
    <w:p w14:paraId="489CCFCE" w14:textId="77777777" w:rsidR="00E873B7" w:rsidRPr="00E873B7" w:rsidRDefault="00E873B7" w:rsidP="00DD0C56">
      <w:pPr>
        <w:spacing w:after="200" w:line="276" w:lineRule="auto"/>
        <w:ind w:left="283"/>
        <w:rPr>
          <w:rFonts w:ascii="Calibri" w:eastAsia="Calibri" w:hAnsi="Calibri" w:cs="Times New Roman"/>
        </w:rPr>
      </w:pPr>
      <w:r w:rsidRPr="00E873B7">
        <w:rPr>
          <w:rFonts w:ascii="Calibri" w:eastAsia="Calibri" w:hAnsi="Calibri" w:cs="Times New Roman"/>
        </w:rPr>
        <w:t>Offer a contemporary product mix responsive to campus preferences, including options for gluten</w:t>
      </w:r>
      <w:r w:rsidRPr="00E873B7">
        <w:rPr>
          <w:rFonts w:ascii="Cambria Math" w:eastAsia="Calibri" w:hAnsi="Cambria Math" w:cs="Cambria Math"/>
        </w:rPr>
        <w:t>‑</w:t>
      </w:r>
      <w:r w:rsidRPr="00E873B7">
        <w:rPr>
          <w:rFonts w:ascii="Calibri" w:eastAsia="Calibri" w:hAnsi="Calibri" w:cs="Times New Roman"/>
        </w:rPr>
        <w:t>free, nut</w:t>
      </w:r>
      <w:r w:rsidRPr="00E873B7">
        <w:rPr>
          <w:rFonts w:ascii="Cambria Math" w:eastAsia="Calibri" w:hAnsi="Cambria Math" w:cs="Cambria Math"/>
        </w:rPr>
        <w:t>‑</w:t>
      </w:r>
      <w:r w:rsidRPr="00E873B7">
        <w:rPr>
          <w:rFonts w:ascii="Calibri" w:eastAsia="Calibri" w:hAnsi="Calibri" w:cs="Times New Roman"/>
        </w:rPr>
        <w:t>free, vegan, and low</w:t>
      </w:r>
      <w:r w:rsidRPr="00E873B7">
        <w:rPr>
          <w:rFonts w:ascii="Cambria Math" w:eastAsia="Calibri" w:hAnsi="Cambria Math" w:cs="Cambria Math"/>
        </w:rPr>
        <w:t>‑</w:t>
      </w:r>
      <w:r w:rsidRPr="00E873B7">
        <w:rPr>
          <w:rFonts w:ascii="Calibri" w:eastAsia="Calibri" w:hAnsi="Calibri" w:cs="Times New Roman"/>
        </w:rPr>
        <w:t>sugar items; the University reserves approval rights over all product menus.</w:t>
      </w:r>
    </w:p>
    <w:p w14:paraId="42DCEE86" w14:textId="77777777" w:rsidR="00E873B7" w:rsidRPr="00E873B7" w:rsidRDefault="00E873B7" w:rsidP="00DD0C56">
      <w:pPr>
        <w:spacing w:after="200" w:line="276" w:lineRule="auto"/>
        <w:ind w:left="283"/>
        <w:rPr>
          <w:rFonts w:ascii="Calibri" w:eastAsia="Calibri" w:hAnsi="Calibri" w:cs="Times New Roman"/>
        </w:rPr>
      </w:pPr>
      <w:r w:rsidRPr="00E873B7">
        <w:rPr>
          <w:rFonts w:ascii="Calibri" w:eastAsia="Calibri" w:hAnsi="Calibri" w:cs="Times New Roman"/>
        </w:rPr>
        <w:t>Support optional deployment of ice cream/frozen treat machines where feasible; Proposers may bid snack</w:t>
      </w:r>
      <w:r w:rsidRPr="00E873B7">
        <w:rPr>
          <w:rFonts w:ascii="Cambria Math" w:eastAsia="Calibri" w:hAnsi="Cambria Math" w:cs="Cambria Math"/>
        </w:rPr>
        <w:t>‑</w:t>
      </w:r>
      <w:r w:rsidRPr="00E873B7">
        <w:rPr>
          <w:rFonts w:ascii="Calibri" w:eastAsia="Calibri" w:hAnsi="Calibri" w:cs="Times New Roman"/>
        </w:rPr>
        <w:t>only or snack + frozen treat solutions.</w:t>
      </w:r>
    </w:p>
    <w:p w14:paraId="30B7589B" w14:textId="77777777" w:rsidR="00E873B7" w:rsidRPr="00E873B7" w:rsidRDefault="00E873B7" w:rsidP="00DD0C56">
      <w:pPr>
        <w:spacing w:after="200" w:line="276" w:lineRule="auto"/>
        <w:ind w:left="283"/>
        <w:rPr>
          <w:rFonts w:ascii="Calibri" w:eastAsia="Calibri" w:hAnsi="Calibri" w:cs="Times New Roman"/>
        </w:rPr>
      </w:pPr>
      <w:r w:rsidRPr="00E873B7">
        <w:rPr>
          <w:rFonts w:ascii="Calibri" w:eastAsia="Calibri" w:hAnsi="Calibri" w:cs="Times New Roman"/>
        </w:rPr>
        <w:t>Implement cashless acceptance (credit/debit, mobile wallets), EMV and contactless capability, and bill/coin acceptance and change</w:t>
      </w:r>
      <w:r w:rsidRPr="00E873B7">
        <w:rPr>
          <w:rFonts w:ascii="Cambria Math" w:eastAsia="Calibri" w:hAnsi="Cambria Math" w:cs="Cambria Math"/>
        </w:rPr>
        <w:t>‑</w:t>
      </w:r>
      <w:r w:rsidRPr="00E873B7">
        <w:rPr>
          <w:rFonts w:ascii="Calibri" w:eastAsia="Calibri" w:hAnsi="Calibri" w:cs="Times New Roman"/>
        </w:rPr>
        <w:t>making where appropriate.</w:t>
      </w:r>
    </w:p>
    <w:p w14:paraId="04CF088E" w14:textId="77777777" w:rsidR="00E873B7" w:rsidRPr="00E873B7" w:rsidRDefault="00E873B7" w:rsidP="00DD0C56">
      <w:pPr>
        <w:spacing w:after="200" w:line="276" w:lineRule="auto"/>
        <w:ind w:left="283"/>
        <w:rPr>
          <w:rFonts w:ascii="Calibri" w:eastAsia="Calibri" w:hAnsi="Calibri" w:cs="Times New Roman"/>
        </w:rPr>
      </w:pPr>
      <w:r w:rsidRPr="00E873B7">
        <w:rPr>
          <w:rFonts w:ascii="Calibri" w:eastAsia="Calibri" w:hAnsi="Calibri" w:cs="Times New Roman"/>
        </w:rPr>
        <w:t>Provide remote telemetry where available to enable sales, inventory, meter readings, and machine health monitoring.</w:t>
      </w:r>
    </w:p>
    <w:p w14:paraId="1587E5B0" w14:textId="77777777" w:rsidR="00E873B7" w:rsidRPr="00E873B7" w:rsidRDefault="00E873B7" w:rsidP="00DD0C56">
      <w:pPr>
        <w:spacing w:after="200" w:line="276" w:lineRule="auto"/>
        <w:ind w:left="283"/>
        <w:rPr>
          <w:rFonts w:ascii="Calibri" w:eastAsia="Calibri" w:hAnsi="Calibri" w:cs="Times New Roman"/>
        </w:rPr>
      </w:pPr>
      <w:r w:rsidRPr="00E873B7">
        <w:rPr>
          <w:rFonts w:ascii="Calibri" w:eastAsia="Calibri" w:hAnsi="Calibri" w:cs="Times New Roman"/>
        </w:rPr>
        <w:lastRenderedPageBreak/>
        <w:t>Respond to service calls within four (4) business hours and resolve outages within one (1) business day; provide after</w:t>
      </w:r>
      <w:r w:rsidRPr="00E873B7">
        <w:rPr>
          <w:rFonts w:ascii="Cambria Math" w:eastAsia="Calibri" w:hAnsi="Cambria Math" w:cs="Cambria Math"/>
        </w:rPr>
        <w:t>‑</w:t>
      </w:r>
      <w:r w:rsidRPr="00E873B7">
        <w:rPr>
          <w:rFonts w:ascii="Calibri" w:eastAsia="Calibri" w:hAnsi="Calibri" w:cs="Times New Roman"/>
        </w:rPr>
        <w:t>hours escalation for residence halls and high</w:t>
      </w:r>
      <w:r w:rsidRPr="00E873B7">
        <w:rPr>
          <w:rFonts w:ascii="Cambria Math" w:eastAsia="Calibri" w:hAnsi="Cambria Math" w:cs="Cambria Math"/>
        </w:rPr>
        <w:t>‑</w:t>
      </w:r>
      <w:r w:rsidRPr="00E873B7">
        <w:rPr>
          <w:rFonts w:ascii="Calibri" w:eastAsia="Calibri" w:hAnsi="Calibri" w:cs="Times New Roman"/>
        </w:rPr>
        <w:t>traffic sites.</w:t>
      </w:r>
    </w:p>
    <w:p w14:paraId="198349F6" w14:textId="4C27BE33" w:rsidR="00E873B7" w:rsidRPr="00DD0C56" w:rsidRDefault="00E873B7" w:rsidP="00DD0C56">
      <w:pPr>
        <w:spacing w:after="200" w:line="276" w:lineRule="auto"/>
        <w:ind w:left="283"/>
        <w:rPr>
          <w:rFonts w:ascii="Calibri" w:eastAsia="Calibri" w:hAnsi="Calibri" w:cs="Times New Roman"/>
        </w:rPr>
      </w:pPr>
      <w:r w:rsidRPr="00DD0C56">
        <w:rPr>
          <w:rFonts w:ascii="Calibri" w:eastAsia="Calibri" w:hAnsi="Calibri" w:cs="Times New Roman"/>
        </w:rPr>
        <w:t>Post clear refund procedures; enable instant digital refunds where supported and provide a campus refund float as requested by the University.</w:t>
      </w:r>
    </w:p>
    <w:p w14:paraId="32901CF3" w14:textId="77777777" w:rsidR="00BD6840" w:rsidRPr="00BD6840" w:rsidRDefault="00BD6840" w:rsidP="00DD0C56">
      <w:pPr>
        <w:spacing w:after="200" w:line="276" w:lineRule="auto"/>
        <w:ind w:left="283"/>
        <w:rPr>
          <w:rFonts w:ascii="Calibri" w:eastAsia="Calibri" w:hAnsi="Calibri" w:cs="Times New Roman"/>
          <w:b/>
          <w:bCs/>
        </w:rPr>
      </w:pPr>
      <w:r w:rsidRPr="00BD6840">
        <w:rPr>
          <w:rFonts w:ascii="Calibri" w:eastAsia="Calibri" w:hAnsi="Calibri" w:cs="Times New Roman"/>
          <w:b/>
          <w:bCs/>
        </w:rPr>
        <w:t>Service Levels &amp; SLA Credits</w:t>
      </w:r>
    </w:p>
    <w:p w14:paraId="2BB897D9" w14:textId="6CF6203D" w:rsidR="00BD6840" w:rsidRDefault="00BD6840" w:rsidP="00DD0C56">
      <w:pPr>
        <w:spacing w:after="200" w:line="276" w:lineRule="auto"/>
        <w:ind w:left="283"/>
        <w:rPr>
          <w:rFonts w:ascii="Calibri" w:eastAsia="Calibri" w:hAnsi="Calibri" w:cs="Times New Roman"/>
        </w:rPr>
      </w:pPr>
      <w:r w:rsidRPr="00DD0C56">
        <w:rPr>
          <w:rFonts w:ascii="Calibri" w:eastAsia="Calibri" w:hAnsi="Calibri" w:cs="Times New Roman"/>
        </w:rPr>
        <w:t>If monthly uptime per machine drops below 98%, the University may assess SLA credits equal to 5% of that machine’s monthly gross for each percentage point below target, capped at 25%. Repeat failures may trigger machine replacement or termination for cause</w:t>
      </w:r>
      <w:r w:rsidRPr="00BD6840">
        <w:rPr>
          <w:rFonts w:ascii="Calibri" w:eastAsia="Calibri" w:hAnsi="Calibri" w:cs="Times New Roman"/>
        </w:rPr>
        <w:t>.</w:t>
      </w:r>
    </w:p>
    <w:p w14:paraId="356A8580" w14:textId="77777777" w:rsidR="00BD6840" w:rsidRPr="00BD6840" w:rsidRDefault="00BD6840" w:rsidP="00DD0C56">
      <w:pPr>
        <w:spacing w:after="200" w:line="276" w:lineRule="auto"/>
        <w:ind w:left="283"/>
        <w:rPr>
          <w:rFonts w:ascii="Calibri" w:eastAsia="Calibri" w:hAnsi="Calibri" w:cs="Times New Roman"/>
          <w:b/>
          <w:bCs/>
        </w:rPr>
      </w:pPr>
      <w:r w:rsidRPr="00BD6840">
        <w:rPr>
          <w:rFonts w:ascii="Calibri" w:eastAsia="Calibri" w:hAnsi="Calibri" w:cs="Times New Roman"/>
          <w:b/>
          <w:bCs/>
        </w:rPr>
        <w:t>Equipment Standards &amp; Sustainability</w:t>
      </w:r>
    </w:p>
    <w:p w14:paraId="7B136C3F" w14:textId="055BC051" w:rsidR="00BD6840" w:rsidRPr="00E873B7" w:rsidRDefault="00BD6840" w:rsidP="00DD0C56">
      <w:pPr>
        <w:spacing w:after="200" w:line="276" w:lineRule="auto"/>
        <w:ind w:left="283"/>
        <w:rPr>
          <w:rFonts w:ascii="Calibri" w:eastAsia="Calibri" w:hAnsi="Calibri" w:cs="Times New Roman"/>
        </w:rPr>
      </w:pPr>
      <w:r w:rsidRPr="00BD6840">
        <w:rPr>
          <w:rFonts w:ascii="Calibri" w:eastAsia="Calibri" w:hAnsi="Calibri" w:cs="Times New Roman"/>
        </w:rPr>
        <w:t>All new or like</w:t>
      </w:r>
      <w:r w:rsidRPr="00BD6840">
        <w:rPr>
          <w:rFonts w:ascii="Cambria Math" w:eastAsia="Calibri" w:hAnsi="Cambria Math" w:cs="Cambria Math"/>
        </w:rPr>
        <w:t>‑</w:t>
      </w:r>
      <w:r w:rsidRPr="00BD6840">
        <w:rPr>
          <w:rFonts w:ascii="Calibri" w:eastAsia="Calibri" w:hAnsi="Calibri" w:cs="Times New Roman"/>
        </w:rPr>
        <w:t>new commercial</w:t>
      </w:r>
      <w:r w:rsidRPr="00BD6840">
        <w:rPr>
          <w:rFonts w:ascii="Cambria Math" w:eastAsia="Calibri" w:hAnsi="Cambria Math" w:cs="Cambria Math"/>
        </w:rPr>
        <w:t>‑</w:t>
      </w:r>
      <w:r w:rsidRPr="00BD6840">
        <w:rPr>
          <w:rFonts w:ascii="Calibri" w:eastAsia="Calibri" w:hAnsi="Calibri" w:cs="Times New Roman"/>
        </w:rPr>
        <w:t>grade equipment, Energy Star where available, with lighting timers and mis</w:t>
      </w:r>
      <w:r w:rsidRPr="00BD6840">
        <w:rPr>
          <w:rFonts w:ascii="Cambria Math" w:eastAsia="Calibri" w:hAnsi="Cambria Math" w:cs="Cambria Math"/>
        </w:rPr>
        <w:t>‑</w:t>
      </w:r>
      <w:r w:rsidRPr="00BD6840">
        <w:rPr>
          <w:rFonts w:ascii="Calibri" w:eastAsia="Calibri" w:hAnsi="Calibri" w:cs="Times New Roman"/>
        </w:rPr>
        <w:t>vend protection. Refrigerated/frozen units must maintain safe temperatures with automatic lockouts on fault. Contractor will remove all packaging/debris and recycle where available.</w:t>
      </w:r>
    </w:p>
    <w:p w14:paraId="7FBA212A" w14:textId="04DEC1F9" w:rsidR="00E873B7" w:rsidRPr="00344CE0" w:rsidRDefault="00344CE0" w:rsidP="00DD0C56">
      <w:pPr>
        <w:spacing w:after="200" w:line="276" w:lineRule="auto"/>
        <w:ind w:left="283"/>
        <w:rPr>
          <w:rFonts w:ascii="Calibri" w:eastAsia="Calibri" w:hAnsi="Calibri" w:cs="Times New Roman"/>
          <w:b/>
          <w:bCs/>
        </w:rPr>
      </w:pPr>
      <w:r w:rsidRPr="00344CE0">
        <w:rPr>
          <w:rFonts w:ascii="Calibri" w:eastAsia="Calibri" w:hAnsi="Calibri" w:cs="Times New Roman"/>
          <w:b/>
          <w:bCs/>
        </w:rPr>
        <w:t>Locations and Quantities</w:t>
      </w:r>
    </w:p>
    <w:p w14:paraId="05936B88" w14:textId="27884D83" w:rsidR="00BB11D0" w:rsidRPr="002B3382" w:rsidRDefault="00344CE0" w:rsidP="00DD0C56">
      <w:pPr>
        <w:spacing w:after="200" w:line="276" w:lineRule="auto"/>
        <w:ind w:left="283"/>
        <w:rPr>
          <w:rFonts w:ascii="Calibri" w:eastAsia="Calibri" w:hAnsi="Calibri" w:cs="Times New Roman"/>
        </w:rPr>
      </w:pPr>
      <w:r w:rsidRPr="00344CE0">
        <w:rPr>
          <w:rFonts w:ascii="Calibri" w:eastAsia="Calibri" w:hAnsi="Calibri" w:cs="Times New Roman"/>
        </w:rPr>
        <w:t xml:space="preserve">Initial locations and machine counts are listed </w:t>
      </w:r>
      <w:r w:rsidR="003F7F30">
        <w:rPr>
          <w:rFonts w:ascii="Calibri" w:eastAsia="Calibri" w:hAnsi="Calibri" w:cs="Times New Roman"/>
        </w:rPr>
        <w:t>in the cost schedule</w:t>
      </w:r>
      <w:r w:rsidRPr="00344CE0">
        <w:rPr>
          <w:rFonts w:ascii="Calibri" w:eastAsia="Calibri" w:hAnsi="Calibri" w:cs="Times New Roman"/>
        </w:rPr>
        <w:t>. The University may add, remove, or relocate machines at its sole discretion. Quantities are estimates and not guaranteed.</w:t>
      </w:r>
      <w:r>
        <w:rPr>
          <w:rFonts w:ascii="Calibri" w:eastAsia="Calibri" w:hAnsi="Calibri" w:cs="Times New Roman"/>
        </w:rPr>
        <w:t xml:space="preserve"> (See Spreadsheet)</w:t>
      </w:r>
    </w:p>
    <w:p w14:paraId="378A6E42" w14:textId="534CAE02" w:rsidR="008C2E13" w:rsidRPr="00B7475B" w:rsidRDefault="00590C34" w:rsidP="00DD0C56">
      <w:pPr>
        <w:spacing w:after="0" w:line="360" w:lineRule="auto"/>
        <w:rPr>
          <w:b/>
          <w:bCs/>
        </w:rPr>
      </w:pPr>
      <w:r w:rsidRPr="00B7475B">
        <w:rPr>
          <w:b/>
          <w:bCs/>
        </w:rPr>
        <w:t xml:space="preserve">SECTION III - </w:t>
      </w:r>
      <w:r w:rsidR="008C2E13" w:rsidRPr="00B7475B">
        <w:rPr>
          <w:b/>
          <w:bCs/>
        </w:rPr>
        <w:t xml:space="preserve">RFP </w:t>
      </w:r>
      <w:r w:rsidR="00517C91" w:rsidRPr="00B7475B">
        <w:rPr>
          <w:b/>
          <w:bCs/>
        </w:rPr>
        <w:t xml:space="preserve">SPECIFICATIONS AND </w:t>
      </w:r>
      <w:r w:rsidRPr="00B7475B">
        <w:rPr>
          <w:b/>
          <w:bCs/>
        </w:rPr>
        <w:t xml:space="preserve">PROPOSAL </w:t>
      </w:r>
      <w:r w:rsidR="008C2E13" w:rsidRPr="00B7475B">
        <w:rPr>
          <w:b/>
          <w:bCs/>
        </w:rPr>
        <w:t xml:space="preserve">REQUIREMENTS </w:t>
      </w:r>
      <w:bookmarkEnd w:id="10"/>
    </w:p>
    <w:p w14:paraId="7ACD5A90" w14:textId="77777777" w:rsidR="00BD6840" w:rsidRPr="003F7F30" w:rsidRDefault="009658C9" w:rsidP="00DD0C56">
      <w:pPr>
        <w:widowControl w:val="0"/>
        <w:autoSpaceDE w:val="0"/>
        <w:autoSpaceDN w:val="0"/>
        <w:adjustRightInd w:val="0"/>
        <w:spacing w:after="0" w:line="360" w:lineRule="auto"/>
        <w:rPr>
          <w:lang w:val="en"/>
        </w:rPr>
      </w:pPr>
      <w:r w:rsidRPr="003F7F30">
        <w:rPr>
          <w:lang w:val="en"/>
        </w:rPr>
        <w:t>3.01</w:t>
      </w:r>
      <w:r w:rsidRPr="003F7F30">
        <w:rPr>
          <w:lang w:val="en"/>
        </w:rPr>
        <w:tab/>
        <w:t>Detailed Proposal</w:t>
      </w:r>
    </w:p>
    <w:p w14:paraId="4D99BC0A" w14:textId="77777777" w:rsidR="00BD6840" w:rsidRPr="004B1FF5" w:rsidRDefault="00BD6840" w:rsidP="00DD0C56">
      <w:pPr>
        <w:pStyle w:val="ListParagraph"/>
        <w:numPr>
          <w:ilvl w:val="0"/>
          <w:numId w:val="36"/>
        </w:numPr>
        <w:spacing w:after="0" w:line="240" w:lineRule="auto"/>
        <w:rPr>
          <w:lang w:val="en"/>
        </w:rPr>
      </w:pPr>
      <w:r w:rsidRPr="004B1FF5">
        <w:rPr>
          <w:lang w:val="en"/>
        </w:rPr>
        <w:t>Cover letter and executive summary.</w:t>
      </w:r>
    </w:p>
    <w:p w14:paraId="1DCFACAB" w14:textId="77777777" w:rsidR="00BD6840" w:rsidRPr="004B1FF5" w:rsidRDefault="00BD6840" w:rsidP="00DD0C56">
      <w:pPr>
        <w:pStyle w:val="ListParagraph"/>
        <w:numPr>
          <w:ilvl w:val="0"/>
          <w:numId w:val="36"/>
        </w:numPr>
        <w:spacing w:after="0" w:line="240" w:lineRule="auto"/>
        <w:rPr>
          <w:lang w:val="en"/>
        </w:rPr>
      </w:pPr>
      <w:r w:rsidRPr="004B1FF5">
        <w:rPr>
          <w:lang w:val="en"/>
        </w:rPr>
        <w:t>Company profile, years in business, relevant campus experience, references.</w:t>
      </w:r>
    </w:p>
    <w:p w14:paraId="431FE3AE" w14:textId="77777777" w:rsidR="00BD6840" w:rsidRPr="004B1FF5" w:rsidRDefault="00BD6840" w:rsidP="00DD0C56">
      <w:pPr>
        <w:pStyle w:val="ListParagraph"/>
        <w:numPr>
          <w:ilvl w:val="0"/>
          <w:numId w:val="36"/>
        </w:numPr>
        <w:spacing w:after="0" w:line="240" w:lineRule="auto"/>
        <w:rPr>
          <w:lang w:val="en"/>
        </w:rPr>
      </w:pPr>
      <w:r w:rsidRPr="004B1FF5">
        <w:rPr>
          <w:lang w:val="en"/>
        </w:rPr>
        <w:t>Operational plan: staffing, replenishment schedules, service and escalation procedures.</w:t>
      </w:r>
    </w:p>
    <w:p w14:paraId="396E4F98" w14:textId="77777777" w:rsidR="00BD6840" w:rsidRPr="004B1FF5" w:rsidRDefault="00BD6840" w:rsidP="00DD0C56">
      <w:pPr>
        <w:pStyle w:val="ListParagraph"/>
        <w:numPr>
          <w:ilvl w:val="0"/>
          <w:numId w:val="36"/>
        </w:numPr>
        <w:spacing w:after="0" w:line="240" w:lineRule="auto"/>
        <w:rPr>
          <w:lang w:val="en"/>
        </w:rPr>
      </w:pPr>
      <w:r w:rsidRPr="004B1FF5">
        <w:rPr>
          <w:lang w:val="en"/>
        </w:rPr>
        <w:t>Equipment list/spec sheets (make/model, dimensions, power requirements, cashless capability).</w:t>
      </w:r>
    </w:p>
    <w:p w14:paraId="57F05BB3" w14:textId="77777777" w:rsidR="00BD6840" w:rsidRPr="004B1FF5" w:rsidRDefault="00BD6840" w:rsidP="00DD0C56">
      <w:pPr>
        <w:pStyle w:val="ListParagraph"/>
        <w:numPr>
          <w:ilvl w:val="0"/>
          <w:numId w:val="36"/>
        </w:numPr>
        <w:spacing w:after="0" w:line="240" w:lineRule="auto"/>
        <w:rPr>
          <w:lang w:val="en"/>
        </w:rPr>
      </w:pPr>
      <w:r w:rsidRPr="004B1FF5">
        <w:rPr>
          <w:lang w:val="en"/>
        </w:rPr>
        <w:t>Menu strategy and sample planograms for academic year and summer.</w:t>
      </w:r>
    </w:p>
    <w:p w14:paraId="3AFAC7EE" w14:textId="77777777" w:rsidR="00BD6840" w:rsidRPr="004B1FF5" w:rsidRDefault="00BD6840" w:rsidP="00DD0C56">
      <w:pPr>
        <w:pStyle w:val="ListParagraph"/>
        <w:numPr>
          <w:ilvl w:val="0"/>
          <w:numId w:val="36"/>
        </w:numPr>
        <w:spacing w:after="0" w:line="240" w:lineRule="auto"/>
        <w:rPr>
          <w:lang w:val="en"/>
        </w:rPr>
      </w:pPr>
      <w:r w:rsidRPr="004B1FF5">
        <w:rPr>
          <w:lang w:val="en"/>
        </w:rPr>
        <w:t>Price list by item (description, package/serving size, unit price).</w:t>
      </w:r>
    </w:p>
    <w:p w14:paraId="41D4D080" w14:textId="77777777" w:rsidR="00BD6840" w:rsidRPr="004B1FF5" w:rsidRDefault="00BD6840" w:rsidP="00DD0C56">
      <w:pPr>
        <w:pStyle w:val="ListParagraph"/>
        <w:numPr>
          <w:ilvl w:val="0"/>
          <w:numId w:val="36"/>
        </w:numPr>
        <w:spacing w:after="0" w:line="240" w:lineRule="auto"/>
        <w:rPr>
          <w:lang w:val="en"/>
        </w:rPr>
      </w:pPr>
      <w:r w:rsidRPr="004B1FF5">
        <w:rPr>
          <w:lang w:val="en"/>
        </w:rPr>
        <w:t>Completed Cost &amp; Commission Schedule (Excel bid form).</w:t>
      </w:r>
    </w:p>
    <w:p w14:paraId="628F5978" w14:textId="77777777" w:rsidR="004B1FF5" w:rsidRDefault="00BD6840" w:rsidP="00DD0C56">
      <w:pPr>
        <w:pStyle w:val="ListParagraph"/>
        <w:numPr>
          <w:ilvl w:val="0"/>
          <w:numId w:val="36"/>
        </w:numPr>
        <w:spacing w:after="0" w:line="240" w:lineRule="auto"/>
        <w:rPr>
          <w:lang w:val="en"/>
        </w:rPr>
      </w:pPr>
      <w:r w:rsidRPr="004B1FF5">
        <w:rPr>
          <w:lang w:val="en"/>
        </w:rPr>
        <w:t>Proposed commission/rent structure and MAG, including sample settlement statement.</w:t>
      </w:r>
    </w:p>
    <w:p w14:paraId="164BD45C" w14:textId="74685B9C" w:rsidR="009658C9" w:rsidRPr="004B1FF5" w:rsidRDefault="00BD6840" w:rsidP="00DD0C56">
      <w:pPr>
        <w:pStyle w:val="ListParagraph"/>
        <w:numPr>
          <w:ilvl w:val="0"/>
          <w:numId w:val="36"/>
        </w:numPr>
        <w:spacing w:after="0" w:line="240" w:lineRule="auto"/>
        <w:rPr>
          <w:lang w:val="en"/>
        </w:rPr>
      </w:pPr>
      <w:r w:rsidRPr="004B1FF5">
        <w:rPr>
          <w:lang w:val="en"/>
        </w:rPr>
        <w:t>Value</w:t>
      </w:r>
      <w:r w:rsidRPr="004B1FF5">
        <w:rPr>
          <w:rFonts w:ascii="Cambria Math" w:hAnsi="Cambria Math" w:cs="Cambria Math"/>
          <w:lang w:val="en"/>
        </w:rPr>
        <w:t>‑</w:t>
      </w:r>
      <w:r w:rsidRPr="004B1FF5">
        <w:rPr>
          <w:lang w:val="en"/>
        </w:rPr>
        <w:t>adds (e.g., healthy program, student org donations, event support</w:t>
      </w:r>
      <w:r w:rsidR="003A16CA" w:rsidRPr="004B1FF5">
        <w:rPr>
          <w:lang w:val="en"/>
        </w:rPr>
        <w:t>)</w:t>
      </w:r>
      <w:r w:rsidR="009658C9" w:rsidRPr="004B1FF5">
        <w:rPr>
          <w:b/>
          <w:bCs/>
          <w:color w:val="FF0000"/>
          <w:lang w:val="en"/>
        </w:rPr>
        <w:tab/>
      </w:r>
    </w:p>
    <w:p w14:paraId="10B386DC" w14:textId="77777777" w:rsidR="00BD6840" w:rsidRDefault="00BD6840" w:rsidP="002B3382">
      <w:pPr>
        <w:rPr>
          <w:b/>
          <w:bCs/>
        </w:rPr>
      </w:pPr>
      <w:bookmarkStart w:id="11" w:name="_Toc180508469"/>
      <w:bookmarkStart w:id="12" w:name="_Hlk214440235"/>
    </w:p>
    <w:p w14:paraId="0258F919" w14:textId="28639E10" w:rsidR="00874D19" w:rsidRPr="003F7F30" w:rsidRDefault="00590C34" w:rsidP="002B3382">
      <w:r w:rsidRPr="003F7F30">
        <w:t>3.02</w:t>
      </w:r>
      <w:r w:rsidRPr="003F7F30">
        <w:tab/>
      </w:r>
      <w:r w:rsidR="00874D19" w:rsidRPr="003F7F30">
        <w:t>Plan of Action for Accomplishment of Services</w:t>
      </w:r>
      <w:bookmarkEnd w:id="11"/>
    </w:p>
    <w:p w14:paraId="6814FFFD" w14:textId="77777777" w:rsidR="00BD6840" w:rsidRPr="002B3382" w:rsidRDefault="00BD6840" w:rsidP="00DD0C56">
      <w:pPr>
        <w:rPr>
          <w:lang w:val="en"/>
        </w:rPr>
      </w:pPr>
      <w:r w:rsidRPr="002B3382">
        <w:rPr>
          <w:lang w:val="en"/>
        </w:rPr>
        <w:t>Proposers shall provide a current price list by item, including product description, package size/serving size, and price per unit. Proposers shall also complete the Cost &amp; Commission Schedule (provided as an Excel bid form).</w:t>
      </w:r>
    </w:p>
    <w:p w14:paraId="08AD8450" w14:textId="77777777" w:rsidR="00BD6840" w:rsidRPr="002B3382" w:rsidRDefault="00BD6840" w:rsidP="00DD0C56">
      <w:pPr>
        <w:rPr>
          <w:lang w:val="en"/>
        </w:rPr>
      </w:pPr>
      <w:r w:rsidRPr="002B3382">
        <w:rPr>
          <w:lang w:val="en"/>
        </w:rPr>
        <w:t>The University seeks an annual commission/rent to be paid by the Contractor. Proposers may bid one or more of the following (the University may select the most advantageous structure or a hybrid):</w:t>
      </w:r>
    </w:p>
    <w:p w14:paraId="03B9A25F" w14:textId="77777777" w:rsidR="00BD6840" w:rsidRPr="002B3382" w:rsidRDefault="00BD6840" w:rsidP="00DD0C56">
      <w:pPr>
        <w:rPr>
          <w:lang w:val="en"/>
        </w:rPr>
      </w:pPr>
      <w:r w:rsidRPr="002B3382">
        <w:rPr>
          <w:lang w:val="en"/>
        </w:rPr>
        <w:t>A fixed annual rent per machine and/or per location; specify amounts and escalation.</w:t>
      </w:r>
    </w:p>
    <w:p w14:paraId="0396B78F" w14:textId="77777777" w:rsidR="00BD6840" w:rsidRPr="002B3382" w:rsidRDefault="00BD6840" w:rsidP="00DD0C56">
      <w:pPr>
        <w:rPr>
          <w:lang w:val="en"/>
        </w:rPr>
      </w:pPr>
      <w:r w:rsidRPr="002B3382">
        <w:rPr>
          <w:lang w:val="en"/>
        </w:rPr>
        <w:lastRenderedPageBreak/>
        <w:t>A commission as a percentage of gross sales (before tax and refunds) with a proposed minimum annual guarantee (MAG).</w:t>
      </w:r>
    </w:p>
    <w:p w14:paraId="480CA065" w14:textId="77777777" w:rsidR="00BD6840" w:rsidRPr="002B3382" w:rsidRDefault="00BD6840" w:rsidP="00DD0C56">
      <w:pPr>
        <w:rPr>
          <w:lang w:val="en"/>
        </w:rPr>
      </w:pPr>
      <w:r w:rsidRPr="002B3382">
        <w:rPr>
          <w:lang w:val="en"/>
        </w:rPr>
        <w:t>A tiered commission schedule based on monthly/annual sales volume thresholds.</w:t>
      </w:r>
    </w:p>
    <w:p w14:paraId="04893B2F" w14:textId="3539F1E4" w:rsidR="00BD6840" w:rsidRPr="004B1FF5" w:rsidRDefault="00BD6840" w:rsidP="00DD0C56">
      <w:pPr>
        <w:rPr>
          <w:color w:val="FF0000"/>
          <w:lang w:val="en"/>
        </w:rPr>
      </w:pPr>
      <w:r w:rsidRPr="002B3382">
        <w:rPr>
          <w:lang w:val="en"/>
        </w:rPr>
        <w:t>Commissions shall be calculated on auditable gross sales derived from meter readings and POS data; sales tax shall not be included in the commission base. Payments are due monthly within 30 days of month</w:t>
      </w:r>
      <w:r w:rsidRPr="002B3382">
        <w:rPr>
          <w:rFonts w:ascii="Cambria Math" w:hAnsi="Cambria Math" w:cs="Cambria Math"/>
          <w:lang w:val="en"/>
        </w:rPr>
        <w:t>‑</w:t>
      </w:r>
      <w:r w:rsidRPr="002B3382">
        <w:rPr>
          <w:lang w:val="en"/>
        </w:rPr>
        <w:t xml:space="preserve">end, accompanied by the detailed report. Late payments accrue interest as permitted by law and </w:t>
      </w:r>
      <w:r w:rsidRPr="004B1FF5">
        <w:rPr>
          <w:lang w:val="en"/>
        </w:rPr>
        <w:t>University policy.</w:t>
      </w:r>
    </w:p>
    <w:p w14:paraId="3F9ACEE2" w14:textId="77777777" w:rsidR="008862A1" w:rsidRDefault="008862A1" w:rsidP="00DD0C56">
      <w:bookmarkStart w:id="13" w:name="_Hlk214014527"/>
      <w:bookmarkStart w:id="14" w:name="_Toc180508470"/>
      <w:bookmarkEnd w:id="12"/>
      <w:r>
        <w:t>At a minimum, the Contractor shall submit quarterly and annual reports in a University</w:t>
      </w:r>
      <w:r>
        <w:rPr>
          <w:rFonts w:ascii="Cambria Math" w:hAnsi="Cambria Math" w:cs="Cambria Math"/>
        </w:rPr>
        <w:t>‑</w:t>
      </w:r>
      <w:r>
        <w:t>approved format. Reports must include:</w:t>
      </w:r>
    </w:p>
    <w:p w14:paraId="30FF79DC" w14:textId="77777777" w:rsidR="008862A1" w:rsidRDefault="008862A1" w:rsidP="00DD0C56">
      <w:pPr>
        <w:ind w:left="283"/>
      </w:pPr>
      <w:r>
        <w:t>Sales by machine and location, including unit volume and dollar sales.</w:t>
      </w:r>
    </w:p>
    <w:p w14:paraId="53F2CAE2" w14:textId="77777777" w:rsidR="008862A1" w:rsidRDefault="008862A1" w:rsidP="00DD0C56">
      <w:pPr>
        <w:ind w:left="283"/>
      </w:pPr>
      <w:r>
        <w:t>Beginning/ending meter readings and calculated sales by meter variance.</w:t>
      </w:r>
    </w:p>
    <w:p w14:paraId="245E1167" w14:textId="77777777" w:rsidR="008862A1" w:rsidRDefault="008862A1" w:rsidP="00DD0C56">
      <w:pPr>
        <w:ind w:left="283"/>
      </w:pPr>
      <w:r>
        <w:t>Cashless vs. cash sales breakdown; refunds and out</w:t>
      </w:r>
      <w:r>
        <w:rPr>
          <w:rFonts w:ascii="Cambria Math" w:hAnsi="Cambria Math" w:cs="Cambria Math"/>
        </w:rPr>
        <w:t>‑</w:t>
      </w:r>
      <w:r>
        <w:t>of</w:t>
      </w:r>
      <w:r>
        <w:rPr>
          <w:rFonts w:ascii="Cambria Math" w:hAnsi="Cambria Math" w:cs="Cambria Math"/>
        </w:rPr>
        <w:t>‑</w:t>
      </w:r>
      <w:r>
        <w:t>service time.</w:t>
      </w:r>
    </w:p>
    <w:p w14:paraId="47CE52F7" w14:textId="77777777" w:rsidR="008862A1" w:rsidRDefault="008862A1" w:rsidP="00DD0C56">
      <w:pPr>
        <w:ind w:left="283"/>
      </w:pPr>
      <w:r>
        <w:t>Top/lowest</w:t>
      </w:r>
      <w:r>
        <w:rPr>
          <w:rFonts w:ascii="Cambria Math" w:hAnsi="Cambria Math" w:cs="Cambria Math"/>
        </w:rPr>
        <w:t>‑</w:t>
      </w:r>
      <w:r>
        <w:t>selling products; stockout occurrences; service calls logged and resolved.</w:t>
      </w:r>
    </w:p>
    <w:p w14:paraId="5151B08F" w14:textId="77777777" w:rsidR="008862A1" w:rsidRDefault="008862A1" w:rsidP="00DD0C56">
      <w:r>
        <w:t>Upon request, the Contractor will meet with the University to review results, explain deviations, discuss problems, and propose corrective actions.</w:t>
      </w:r>
    </w:p>
    <w:p w14:paraId="0AE39C8C" w14:textId="77777777" w:rsidR="00BE47D8" w:rsidRPr="00BE47D8" w:rsidRDefault="00BE47D8" w:rsidP="00BE47D8">
      <w:pPr>
        <w:spacing w:after="0"/>
        <w:contextualSpacing/>
        <w:rPr>
          <w:rFonts w:cstheme="minorHAnsi"/>
        </w:rPr>
      </w:pPr>
    </w:p>
    <w:bookmarkEnd w:id="13"/>
    <w:p w14:paraId="657E8FB2" w14:textId="27E33C8F" w:rsidR="00874D19" w:rsidRPr="00BB11D0" w:rsidRDefault="00590C34" w:rsidP="00BB11D0">
      <w:r w:rsidRPr="00BB11D0">
        <w:t>3.03</w:t>
      </w:r>
      <w:r w:rsidRPr="00BB11D0">
        <w:tab/>
      </w:r>
      <w:r w:rsidR="00874D19" w:rsidRPr="00BB11D0">
        <w:t>Qualifications/Experience</w:t>
      </w:r>
      <w:bookmarkEnd w:id="14"/>
      <w:r w:rsidR="00C93BD0" w:rsidRPr="00BB11D0">
        <w:t xml:space="preserve"> </w:t>
      </w:r>
      <w:r w:rsidR="00BE47D8">
        <w:t>(See schedule D attachment)</w:t>
      </w:r>
    </w:p>
    <w:p w14:paraId="6A5C94BA" w14:textId="77777777" w:rsidR="001C1247" w:rsidRDefault="00874D19" w:rsidP="006B6549">
      <w:pPr>
        <w:autoSpaceDE w:val="0"/>
        <w:autoSpaceDN w:val="0"/>
        <w:adjustRightInd w:val="0"/>
        <w:spacing w:after="0"/>
        <w:rPr>
          <w:rFonts w:cstheme="minorHAnsi"/>
          <w:szCs w:val="24"/>
        </w:rPr>
      </w:pPr>
      <w:r w:rsidRPr="00874D19">
        <w:rPr>
          <w:rFonts w:cstheme="minorHAnsi"/>
          <w:szCs w:val="24"/>
        </w:rPr>
        <w:t xml:space="preserve">Respondents shall provide experienced, qualified, and capable personnel to perform the functions and responsibilities as outlined in the Scope of Services. </w:t>
      </w:r>
    </w:p>
    <w:p w14:paraId="6D947A01" w14:textId="7CC29622" w:rsidR="00C262E3" w:rsidRPr="00BE47D8" w:rsidRDefault="00874D19" w:rsidP="006B6549">
      <w:pPr>
        <w:autoSpaceDE w:val="0"/>
        <w:autoSpaceDN w:val="0"/>
        <w:adjustRightInd w:val="0"/>
        <w:spacing w:after="0"/>
        <w:rPr>
          <w:rFonts w:cstheme="minorHAnsi"/>
          <w:bCs/>
          <w:szCs w:val="24"/>
        </w:rPr>
      </w:pPr>
      <w:r w:rsidRPr="00874D19">
        <w:rPr>
          <w:rFonts w:cstheme="minorHAnsi"/>
          <w:szCs w:val="24"/>
        </w:rPr>
        <w:t xml:space="preserve">The Statement of Qualifications/Experience must clearly demonstrate the Proposer's </w:t>
      </w:r>
      <w:r w:rsidR="007B2DFA">
        <w:rPr>
          <w:rFonts w:cstheme="minorHAnsi"/>
          <w:szCs w:val="24"/>
        </w:rPr>
        <w:t xml:space="preserve">relevant </w:t>
      </w:r>
      <w:r w:rsidRPr="007B2DFA">
        <w:rPr>
          <w:rFonts w:cstheme="minorHAnsi"/>
          <w:bCs/>
          <w:szCs w:val="24"/>
        </w:rPr>
        <w:t>experience</w:t>
      </w:r>
      <w:r w:rsidR="00C93BD0">
        <w:rPr>
          <w:rFonts w:cstheme="minorHAnsi"/>
          <w:bCs/>
          <w:szCs w:val="24"/>
        </w:rPr>
        <w:t>,</w:t>
      </w:r>
      <w:r w:rsidR="007B2DFA" w:rsidRPr="007B2DFA">
        <w:rPr>
          <w:rFonts w:cstheme="minorHAnsi"/>
          <w:bCs/>
          <w:szCs w:val="24"/>
        </w:rPr>
        <w:t xml:space="preserve"> proper licensing if required, proper insurance as listed in </w:t>
      </w:r>
      <w:r w:rsidR="00BE47D8">
        <w:rPr>
          <w:rFonts w:eastAsiaTheme="minorHAnsi"/>
        </w:rPr>
        <w:t>S</w:t>
      </w:r>
      <w:r w:rsidR="00BE47D8" w:rsidRPr="00BE47D8">
        <w:rPr>
          <w:rFonts w:eastAsiaTheme="minorHAnsi"/>
        </w:rPr>
        <w:t xml:space="preserve">chedule </w:t>
      </w:r>
      <w:r w:rsidR="00BE47D8">
        <w:rPr>
          <w:rFonts w:eastAsiaTheme="minorHAnsi"/>
        </w:rPr>
        <w:t>B attachment.</w:t>
      </w:r>
    </w:p>
    <w:p w14:paraId="41DE1990" w14:textId="77777777" w:rsidR="001C1247" w:rsidRDefault="001C1247" w:rsidP="006B6549">
      <w:pPr>
        <w:autoSpaceDE w:val="0"/>
        <w:autoSpaceDN w:val="0"/>
        <w:adjustRightInd w:val="0"/>
        <w:spacing w:after="0"/>
        <w:rPr>
          <w:rFonts w:cstheme="minorHAnsi"/>
          <w:szCs w:val="24"/>
        </w:rPr>
      </w:pPr>
    </w:p>
    <w:p w14:paraId="367B6021" w14:textId="263B093C" w:rsidR="00874D19" w:rsidRPr="00874D19" w:rsidRDefault="00874D19" w:rsidP="006B6549">
      <w:pPr>
        <w:autoSpaceDE w:val="0"/>
        <w:autoSpaceDN w:val="0"/>
        <w:adjustRightInd w:val="0"/>
        <w:spacing w:after="0"/>
        <w:rPr>
          <w:rFonts w:eastAsia="Times New Roman" w:cstheme="minorHAnsi"/>
        </w:rPr>
      </w:pPr>
      <w:r w:rsidRPr="00874D19">
        <w:rPr>
          <w:rFonts w:cstheme="minorHAnsi"/>
          <w:szCs w:val="24"/>
        </w:rPr>
        <w:t>All Respondents shall provide a Statement of Qualifications/Experience that addresses the following:</w:t>
      </w:r>
    </w:p>
    <w:p w14:paraId="7DF26AF1" w14:textId="77777777" w:rsidR="007B2DFA" w:rsidRDefault="00C262E3" w:rsidP="007B2DFA">
      <w:pPr>
        <w:widowControl w:val="0"/>
        <w:autoSpaceDE w:val="0"/>
        <w:autoSpaceDN w:val="0"/>
        <w:adjustRightInd w:val="0"/>
        <w:spacing w:after="0" w:line="276" w:lineRule="atLeast"/>
        <w:rPr>
          <w:rFonts w:eastAsia="Times New Roman" w:cstheme="minorHAnsi"/>
        </w:rPr>
      </w:pPr>
      <w:r>
        <w:rPr>
          <w:rFonts w:eastAsia="Times New Roman" w:cstheme="minorHAnsi"/>
        </w:rPr>
        <w:t>Supplier</w:t>
      </w:r>
      <w:r w:rsidR="0058090E" w:rsidRPr="008C2E13">
        <w:rPr>
          <w:rFonts w:eastAsia="Times New Roman" w:cstheme="minorHAnsi"/>
        </w:rPr>
        <w:t xml:space="preserve"> Requirements – Please respond to each requirement.  </w:t>
      </w:r>
    </w:p>
    <w:p w14:paraId="375C8712" w14:textId="77777777" w:rsidR="007B2DFA" w:rsidRDefault="007B2DFA" w:rsidP="007B2DFA">
      <w:pPr>
        <w:widowControl w:val="0"/>
        <w:autoSpaceDE w:val="0"/>
        <w:autoSpaceDN w:val="0"/>
        <w:adjustRightInd w:val="0"/>
        <w:spacing w:after="0" w:line="276" w:lineRule="atLeast"/>
        <w:rPr>
          <w:rFonts w:eastAsia="Times New Roman" w:cstheme="minorHAnsi"/>
        </w:rPr>
      </w:pPr>
    </w:p>
    <w:p w14:paraId="3C617509" w14:textId="57FD9C28" w:rsidR="0058090E" w:rsidRPr="002B2A27" w:rsidRDefault="0058090E" w:rsidP="002B2A27">
      <w:pPr>
        <w:numPr>
          <w:ilvl w:val="0"/>
          <w:numId w:val="29"/>
        </w:numPr>
        <w:spacing w:after="0" w:line="360" w:lineRule="auto"/>
      </w:pPr>
      <w:r w:rsidRPr="002B2A27">
        <w:t xml:space="preserve">Organizational data that demonstrates the size scope and capability of the </w:t>
      </w:r>
      <w:r w:rsidR="0043771B" w:rsidRPr="002B2A27">
        <w:t>c</w:t>
      </w:r>
      <w:r w:rsidRPr="002B2A27">
        <w:t>ompany to handle the University’s specific requirements specified in this RFP</w:t>
      </w:r>
    </w:p>
    <w:p w14:paraId="01D3B503" w14:textId="03C651A1" w:rsidR="0058090E" w:rsidRPr="002B2A27" w:rsidRDefault="0058090E" w:rsidP="002B2A27">
      <w:pPr>
        <w:numPr>
          <w:ilvl w:val="0"/>
          <w:numId w:val="29"/>
        </w:numPr>
        <w:spacing w:after="0" w:line="360" w:lineRule="auto"/>
      </w:pPr>
      <w:r w:rsidRPr="002B2A27">
        <w:t xml:space="preserve">Describe </w:t>
      </w:r>
      <w:r w:rsidR="00C262E3" w:rsidRPr="002B2A27">
        <w:t>Supplier</w:t>
      </w:r>
      <w:r w:rsidRPr="002B2A27">
        <w:t xml:space="preserve">’s experience with </w:t>
      </w:r>
      <w:r w:rsidR="007B2DFA" w:rsidRPr="002B2A27">
        <w:t>different size projects</w:t>
      </w:r>
    </w:p>
    <w:p w14:paraId="2641609D" w14:textId="7F0CAA6A" w:rsidR="009107C0" w:rsidRPr="003F7F30" w:rsidRDefault="0043771B" w:rsidP="006B6549">
      <w:pPr>
        <w:numPr>
          <w:ilvl w:val="0"/>
          <w:numId w:val="29"/>
        </w:numPr>
        <w:spacing w:after="0" w:line="360" w:lineRule="auto"/>
      </w:pPr>
      <w:r w:rsidRPr="002B2A27">
        <w:t>References from three (3) organizations for which similar services have been performed in the last five (5) years.</w:t>
      </w:r>
    </w:p>
    <w:p w14:paraId="5688F386" w14:textId="77F60224" w:rsidR="00F97E9F" w:rsidRPr="00BB11D0" w:rsidRDefault="00590C34" w:rsidP="00BB11D0">
      <w:bookmarkStart w:id="15" w:name="_Toc180508471"/>
      <w:r w:rsidRPr="00BB11D0">
        <w:t>3.04</w:t>
      </w:r>
      <w:r w:rsidRPr="00BB11D0">
        <w:tab/>
        <w:t>University Liaison</w:t>
      </w:r>
      <w:bookmarkEnd w:id="15"/>
    </w:p>
    <w:p w14:paraId="5EF32EB3" w14:textId="19C51812" w:rsidR="00F97E9F" w:rsidRPr="00F97E9F" w:rsidRDefault="00F97E9F" w:rsidP="006B6549">
      <w:pPr>
        <w:spacing w:after="0"/>
        <w:contextualSpacing/>
        <w:rPr>
          <w:rFonts w:cstheme="minorHAnsi"/>
        </w:rPr>
      </w:pPr>
      <w:r w:rsidRPr="00F97E9F">
        <w:rPr>
          <w:rFonts w:cstheme="minorHAnsi"/>
        </w:rPr>
        <w:t xml:space="preserve">The awarded Supplier shall designate and provide at no charge to Oakland University an official representative to serve as liaison with the University in overseeing the relationship between the </w:t>
      </w:r>
      <w:r w:rsidR="00C262E3">
        <w:rPr>
          <w:rFonts w:cstheme="minorHAnsi"/>
        </w:rPr>
        <w:t>Supplier</w:t>
      </w:r>
      <w:r w:rsidRPr="00F97E9F">
        <w:rPr>
          <w:rFonts w:cstheme="minorHAnsi"/>
        </w:rPr>
        <w:t xml:space="preserve"> and the University.  Contact information for the liaison(s) should be provided and include name, title, phone/cell, and email address.</w:t>
      </w:r>
    </w:p>
    <w:p w14:paraId="2F232A59" w14:textId="54FB0F18" w:rsidR="00590C34" w:rsidRPr="00BB11D0" w:rsidRDefault="00BB64A8" w:rsidP="00BB11D0">
      <w:r>
        <w:br/>
      </w:r>
      <w:bookmarkStart w:id="16" w:name="_Toc180508472"/>
      <w:r w:rsidR="00590C34" w:rsidRPr="00BB11D0">
        <w:t>3.05</w:t>
      </w:r>
      <w:r w:rsidR="00590C34" w:rsidRPr="00BB11D0">
        <w:tab/>
      </w:r>
      <w:r w:rsidR="0043771B" w:rsidRPr="00BB11D0">
        <w:t>Cost/Fees</w:t>
      </w:r>
      <w:bookmarkEnd w:id="16"/>
    </w:p>
    <w:p w14:paraId="5F6575EA" w14:textId="0FE10D7D" w:rsidR="003C610D" w:rsidRDefault="003C610D" w:rsidP="006B6549">
      <w:pPr>
        <w:spacing w:after="0"/>
        <w:rPr>
          <w:rFonts w:cstheme="minorHAnsi"/>
          <w:szCs w:val="24"/>
        </w:rPr>
      </w:pPr>
      <w:r>
        <w:rPr>
          <w:rFonts w:cstheme="minorHAnsi"/>
          <w:szCs w:val="24"/>
        </w:rPr>
        <w:lastRenderedPageBreak/>
        <w:t>Proposals must include a fee schedule for the goods and/or services being proposed. The schedule should indicate all proposed costs will be held firm for a period of at least on hundred twenty (120) days following submission of the proposal.</w:t>
      </w:r>
    </w:p>
    <w:p w14:paraId="47CF251D" w14:textId="77777777" w:rsidR="00554F74" w:rsidRDefault="00554F74" w:rsidP="006B6549">
      <w:pPr>
        <w:spacing w:after="0"/>
        <w:rPr>
          <w:rFonts w:cstheme="minorHAnsi"/>
          <w:szCs w:val="24"/>
        </w:rPr>
      </w:pPr>
    </w:p>
    <w:p w14:paraId="5562C548" w14:textId="074439AE" w:rsidR="0043771B" w:rsidRPr="0043771B" w:rsidRDefault="0043771B" w:rsidP="006B6549">
      <w:pPr>
        <w:spacing w:after="0"/>
        <w:rPr>
          <w:rFonts w:cstheme="minorHAnsi"/>
          <w:szCs w:val="24"/>
        </w:rPr>
      </w:pPr>
      <w:r w:rsidRPr="0043771B">
        <w:rPr>
          <w:rFonts w:cstheme="minorHAnsi"/>
          <w:szCs w:val="24"/>
        </w:rPr>
        <w:t>Firms must clearly and unambiguously specify the cost of the services in their proposals.  Any reimbursable fees should be identified separately.</w:t>
      </w:r>
    </w:p>
    <w:p w14:paraId="216F69DD" w14:textId="77777777" w:rsidR="00C262E3" w:rsidRDefault="00C262E3" w:rsidP="006B6549">
      <w:pPr>
        <w:spacing w:after="0"/>
        <w:rPr>
          <w:rFonts w:cstheme="minorHAnsi"/>
          <w:szCs w:val="24"/>
        </w:rPr>
      </w:pPr>
    </w:p>
    <w:p w14:paraId="55D5A64B" w14:textId="6FA17E19" w:rsidR="00590C34" w:rsidRDefault="0043771B" w:rsidP="006B6549">
      <w:pPr>
        <w:spacing w:after="0"/>
        <w:rPr>
          <w:rFonts w:cstheme="minorHAnsi"/>
          <w:szCs w:val="24"/>
        </w:rPr>
      </w:pPr>
      <w:r w:rsidRPr="0043771B">
        <w:rPr>
          <w:rFonts w:cstheme="minorHAnsi"/>
          <w:szCs w:val="24"/>
        </w:rPr>
        <w:t>Any other taxes, fees or commissions applicable to the proposed contract are the responsibility and liability of the proposer who must include these cost items in the price of the goods and services.</w:t>
      </w:r>
      <w:bookmarkStart w:id="17" w:name="_Toc460597919"/>
    </w:p>
    <w:p w14:paraId="6BEBAB22" w14:textId="77777777" w:rsidR="00BB11D0" w:rsidRDefault="00BB11D0" w:rsidP="00BB11D0">
      <w:bookmarkStart w:id="18" w:name="_Toc180508473"/>
    </w:p>
    <w:p w14:paraId="1D3951C8" w14:textId="0390FAA1" w:rsidR="00421588" w:rsidRPr="00BB11D0" w:rsidRDefault="00421588" w:rsidP="00BB11D0">
      <w:r w:rsidRPr="00BB11D0">
        <w:t>3.0</w:t>
      </w:r>
      <w:r w:rsidR="00C262E3" w:rsidRPr="00BB11D0">
        <w:t>6</w:t>
      </w:r>
      <w:r w:rsidRPr="00BB11D0">
        <w:t xml:space="preserve">     Freedom of Information Act Requests</w:t>
      </w:r>
      <w:bookmarkEnd w:id="18"/>
    </w:p>
    <w:p w14:paraId="4C115031" w14:textId="5F585017" w:rsidR="00421588" w:rsidRDefault="00421588" w:rsidP="006B6549">
      <w:pPr>
        <w:spacing w:after="0"/>
        <w:rPr>
          <w:rFonts w:cstheme="minorHAnsi"/>
          <w:szCs w:val="24"/>
        </w:rPr>
      </w:pPr>
      <w:r w:rsidRPr="00421588">
        <w:rPr>
          <w:rFonts w:cstheme="minorHAnsi"/>
          <w:szCs w:val="24"/>
        </w:rPr>
        <w:t xml:space="preserve">The </w:t>
      </w:r>
      <w:r w:rsidR="00C262E3">
        <w:rPr>
          <w:rFonts w:cstheme="minorHAnsi"/>
          <w:szCs w:val="24"/>
        </w:rPr>
        <w:t>Supplier</w:t>
      </w:r>
      <w:r w:rsidRPr="00421588">
        <w:rPr>
          <w:rFonts w:cstheme="minorHAnsi"/>
          <w:szCs w:val="24"/>
        </w:rPr>
        <w:t xml:space="preserve"> understands that the University complies with the Michigan Freedom of Information Act (“FOIA”) and that the University may provide Confidential Information to other persons or entities upon receipt of a FOIA request.  Section “z” of the FOIA states that security information is exempt from disclosure.  </w:t>
      </w:r>
    </w:p>
    <w:p w14:paraId="47AAE6D3" w14:textId="77777777" w:rsidR="00C262E3" w:rsidRDefault="00C262E3" w:rsidP="006B6549">
      <w:pPr>
        <w:spacing w:after="0"/>
        <w:rPr>
          <w:rFonts w:cstheme="minorHAnsi"/>
          <w:szCs w:val="24"/>
        </w:rPr>
      </w:pPr>
    </w:p>
    <w:p w14:paraId="33DCC4A4" w14:textId="5C872532" w:rsidR="00421588" w:rsidRDefault="00421588" w:rsidP="003F7F30">
      <w:pPr>
        <w:spacing w:after="0" w:line="240" w:lineRule="auto"/>
        <w:rPr>
          <w:rFonts w:cstheme="minorHAnsi"/>
          <w:szCs w:val="24"/>
        </w:rPr>
      </w:pPr>
      <w:r w:rsidRPr="00421588">
        <w:rPr>
          <w:rFonts w:cstheme="minorHAnsi"/>
          <w:szCs w:val="24"/>
        </w:rPr>
        <w:t>A FOIA request must be submitted in writing to the FOIA Office (or Coordinator). The request may be transmitted in hard copy, by email, or by facsimile.</w:t>
      </w:r>
      <w:r>
        <w:rPr>
          <w:rFonts w:cstheme="minorHAnsi"/>
          <w:szCs w:val="24"/>
        </w:rPr>
        <w:t xml:space="preserve">  Refer to Oakland University’s website for procedures and guidelines to submit a FOIA request - </w:t>
      </w:r>
      <w:hyperlink r:id="rId8" w:history="1">
        <w:r w:rsidRPr="00421588">
          <w:rPr>
            <w:rStyle w:val="Hyperlink"/>
            <w:rFonts w:cstheme="minorHAnsi"/>
            <w:szCs w:val="24"/>
          </w:rPr>
          <w:t>https://www.oakland.edu/policies-regulations/FOIA/</w:t>
        </w:r>
      </w:hyperlink>
      <w:r>
        <w:rPr>
          <w:rFonts w:cstheme="minorHAnsi"/>
          <w:szCs w:val="24"/>
        </w:rPr>
        <w:t>.</w:t>
      </w:r>
    </w:p>
    <w:p w14:paraId="7A0FD078" w14:textId="77777777" w:rsidR="008862A1" w:rsidRDefault="008862A1" w:rsidP="003F7F30">
      <w:pPr>
        <w:spacing w:after="0" w:line="240" w:lineRule="auto"/>
      </w:pPr>
      <w:bookmarkStart w:id="19" w:name="_Toc180508474"/>
    </w:p>
    <w:p w14:paraId="632F0596" w14:textId="4B111D7A" w:rsidR="001265D1" w:rsidRPr="00811FD4" w:rsidRDefault="00590C34" w:rsidP="003F7F30">
      <w:pPr>
        <w:spacing w:after="0" w:line="240" w:lineRule="auto"/>
        <w:rPr>
          <w:b/>
          <w:bCs/>
        </w:rPr>
      </w:pPr>
      <w:r w:rsidRPr="00811FD4">
        <w:rPr>
          <w:b/>
          <w:bCs/>
        </w:rPr>
        <w:t>SECTION IV</w:t>
      </w:r>
      <w:r w:rsidR="001265D1" w:rsidRPr="00811FD4">
        <w:rPr>
          <w:b/>
          <w:bCs/>
        </w:rPr>
        <w:t xml:space="preserve"> – EVALUATION</w:t>
      </w:r>
      <w:bookmarkEnd w:id="19"/>
    </w:p>
    <w:p w14:paraId="074AB328" w14:textId="77777777" w:rsidR="00811FD4" w:rsidRDefault="00811FD4" w:rsidP="003F7F30">
      <w:pPr>
        <w:spacing w:after="0" w:line="240" w:lineRule="auto"/>
        <w:rPr>
          <w:rFonts w:eastAsia="Times New Roman" w:cstheme="minorHAnsi"/>
          <w:b/>
          <w:bCs/>
        </w:rPr>
      </w:pPr>
    </w:p>
    <w:p w14:paraId="28E67B13" w14:textId="581B9132" w:rsidR="008C2E13" w:rsidRPr="00BB11D0" w:rsidRDefault="001265D1" w:rsidP="003F7F30">
      <w:pPr>
        <w:spacing w:after="0" w:line="240" w:lineRule="auto"/>
      </w:pPr>
      <w:bookmarkStart w:id="20" w:name="_Toc180508475"/>
      <w:r w:rsidRPr="00BB11D0">
        <w:t>4.01</w:t>
      </w:r>
      <w:r w:rsidRPr="00BB11D0">
        <w:tab/>
      </w:r>
      <w:r w:rsidR="008C2E13" w:rsidRPr="00BB11D0">
        <w:t>E</w:t>
      </w:r>
      <w:r w:rsidR="00C262E3" w:rsidRPr="00BB11D0">
        <w:t>valuation</w:t>
      </w:r>
      <w:r w:rsidR="008C2E13" w:rsidRPr="00BB11D0">
        <w:t xml:space="preserve"> </w:t>
      </w:r>
      <w:r w:rsidR="00C262E3" w:rsidRPr="00BB11D0">
        <w:t>of</w:t>
      </w:r>
      <w:r w:rsidR="008C2E13" w:rsidRPr="00BB11D0">
        <w:t xml:space="preserve"> RFP R</w:t>
      </w:r>
      <w:r w:rsidR="00C262E3" w:rsidRPr="00BB11D0">
        <w:t>esponse</w:t>
      </w:r>
      <w:r w:rsidR="008C2E13" w:rsidRPr="00BB11D0">
        <w:t xml:space="preserve"> </w:t>
      </w:r>
      <w:r w:rsidR="00C262E3" w:rsidRPr="00BB11D0">
        <w:t>and</w:t>
      </w:r>
      <w:r w:rsidR="008C2E13" w:rsidRPr="00BB11D0">
        <w:t xml:space="preserve"> S</w:t>
      </w:r>
      <w:r w:rsidR="00C262E3" w:rsidRPr="00BB11D0">
        <w:t>election</w:t>
      </w:r>
      <w:r w:rsidR="008C2E13" w:rsidRPr="00BB11D0">
        <w:t xml:space="preserve"> </w:t>
      </w:r>
      <w:bookmarkEnd w:id="17"/>
      <w:r w:rsidR="00C262E3" w:rsidRPr="00BB11D0">
        <w:t>Criteria</w:t>
      </w:r>
      <w:bookmarkEnd w:id="20"/>
    </w:p>
    <w:p w14:paraId="2D0C41E6" w14:textId="0550D38C" w:rsidR="008C2E13" w:rsidRPr="008C2E13" w:rsidRDefault="008C2E13" w:rsidP="003F7F30">
      <w:pPr>
        <w:widowControl w:val="0"/>
        <w:autoSpaceDE w:val="0"/>
        <w:autoSpaceDN w:val="0"/>
        <w:adjustRightInd w:val="0"/>
        <w:spacing w:after="0" w:line="240" w:lineRule="auto"/>
        <w:rPr>
          <w:rFonts w:eastAsia="Times New Roman" w:cstheme="minorHAnsi"/>
        </w:rPr>
      </w:pPr>
      <w:r w:rsidRPr="008C2E13">
        <w:rPr>
          <w:rFonts w:eastAsia="Times New Roman" w:cstheme="minorHAnsi"/>
        </w:rPr>
        <w:t xml:space="preserve">Proposals will be evaluated by the University. </w:t>
      </w:r>
      <w:r w:rsidR="00554F74">
        <w:rPr>
          <w:rFonts w:eastAsia="Times New Roman" w:cstheme="minorHAnsi"/>
        </w:rPr>
        <w:t xml:space="preserve"> </w:t>
      </w:r>
      <w:r w:rsidRPr="008C2E13">
        <w:rPr>
          <w:rFonts w:eastAsia="Times New Roman" w:cstheme="minorHAnsi"/>
        </w:rPr>
        <w:t xml:space="preserve">If there are portions of any proposal the University finds unacceptable or otherwise in need of clarification or revision, the University reserves the right to negotiate with any or all </w:t>
      </w:r>
      <w:r w:rsidR="00C262E3">
        <w:rPr>
          <w:rFonts w:eastAsia="Times New Roman" w:cstheme="minorHAnsi"/>
        </w:rPr>
        <w:t>Supplier</w:t>
      </w:r>
      <w:r w:rsidRPr="008C2E13">
        <w:rPr>
          <w:rFonts w:eastAsia="Times New Roman" w:cstheme="minorHAnsi"/>
        </w:rPr>
        <w:t xml:space="preserve">s. </w:t>
      </w:r>
      <w:r w:rsidR="00554F74">
        <w:rPr>
          <w:rFonts w:eastAsia="Times New Roman" w:cstheme="minorHAnsi"/>
        </w:rPr>
        <w:t xml:space="preserve"> </w:t>
      </w:r>
      <w:r w:rsidRPr="008C2E13">
        <w:rPr>
          <w:rFonts w:eastAsia="Times New Roman" w:cstheme="minorHAnsi"/>
        </w:rPr>
        <w:t xml:space="preserve">Any exceptions to the specifications or any other special considerations or conditions requested or required by </w:t>
      </w:r>
      <w:r w:rsidR="00C262E3">
        <w:rPr>
          <w:rFonts w:eastAsia="Times New Roman" w:cstheme="minorHAnsi"/>
        </w:rPr>
        <w:t>Supplier</w:t>
      </w:r>
      <w:r w:rsidRPr="008C2E13">
        <w:rPr>
          <w:rFonts w:eastAsia="Times New Roman" w:cstheme="minorHAnsi"/>
        </w:rPr>
        <w:t xml:space="preserve"> will be enumerated by the </w:t>
      </w:r>
      <w:r w:rsidR="00C262E3">
        <w:rPr>
          <w:rFonts w:eastAsia="Times New Roman" w:cstheme="minorHAnsi"/>
        </w:rPr>
        <w:t>Supplier</w:t>
      </w:r>
      <w:r w:rsidRPr="008C2E13">
        <w:rPr>
          <w:rFonts w:eastAsia="Times New Roman" w:cstheme="minorHAnsi"/>
        </w:rPr>
        <w:t xml:space="preserve"> and submitted as part of its Proposal, together with an explanation as to the reason the specifications cannot be met. Each </w:t>
      </w:r>
      <w:r w:rsidR="00C262E3">
        <w:rPr>
          <w:rFonts w:eastAsia="Times New Roman" w:cstheme="minorHAnsi"/>
        </w:rPr>
        <w:t>Supplier</w:t>
      </w:r>
      <w:r w:rsidRPr="008C2E13">
        <w:rPr>
          <w:rFonts w:eastAsia="Times New Roman" w:cstheme="minorHAnsi"/>
        </w:rPr>
        <w:t xml:space="preserve"> will be required and expected to meet the specifications in their entirety, except to the extent exceptions are expressly noted in its proposal.</w:t>
      </w:r>
    </w:p>
    <w:p w14:paraId="4A48DEA9" w14:textId="3E7EDF1D" w:rsidR="008C2E13" w:rsidRPr="008C2E13" w:rsidRDefault="008C2E13" w:rsidP="006B6549">
      <w:pPr>
        <w:widowControl w:val="0"/>
        <w:autoSpaceDE w:val="0"/>
        <w:autoSpaceDN w:val="0"/>
        <w:adjustRightInd w:val="0"/>
        <w:spacing w:before="120" w:after="0" w:line="240" w:lineRule="auto"/>
        <w:rPr>
          <w:rFonts w:eastAsia="Times New Roman" w:cstheme="minorHAnsi"/>
        </w:rPr>
      </w:pPr>
      <w:r w:rsidRPr="008C2E13">
        <w:rPr>
          <w:rFonts w:eastAsia="Times New Roman" w:cstheme="minorHAnsi"/>
        </w:rPr>
        <w:t xml:space="preserve">The University will evaluate the proposals submitted in response to this RFP, based on the completeness of the information provided and the business and technical merits related to the goals and requirements of the University.  The </w:t>
      </w:r>
      <w:r w:rsidR="00793677">
        <w:rPr>
          <w:rFonts w:eastAsia="Times New Roman" w:cstheme="minorHAnsi"/>
        </w:rPr>
        <w:t>U</w:t>
      </w:r>
      <w:r w:rsidR="00C262E3">
        <w:rPr>
          <w:rFonts w:eastAsia="Times New Roman" w:cstheme="minorHAnsi"/>
        </w:rPr>
        <w:t>niversity</w:t>
      </w:r>
      <w:r w:rsidRPr="008C2E13">
        <w:rPr>
          <w:rFonts w:eastAsia="Times New Roman" w:cstheme="minorHAnsi"/>
        </w:rPr>
        <w:t xml:space="preserve"> will conduct a detailed review and evaluation of the company and/or team and all entities and/or organizations participating in providing the goods and services described in this RFP.  The evaluation of proposals has one basic objective:  to determine whether the proposer meets the requirements set forth in this RFP and has the best value proposal to the University. </w:t>
      </w:r>
    </w:p>
    <w:p w14:paraId="6892C585" w14:textId="77777777" w:rsidR="008C2E13" w:rsidRPr="008C2E13" w:rsidRDefault="008C2E13" w:rsidP="006B6549">
      <w:pPr>
        <w:widowControl w:val="0"/>
        <w:autoSpaceDE w:val="0"/>
        <w:autoSpaceDN w:val="0"/>
        <w:adjustRightInd w:val="0"/>
        <w:spacing w:before="120" w:after="0" w:line="240" w:lineRule="auto"/>
        <w:rPr>
          <w:rFonts w:eastAsia="Times New Roman" w:cstheme="minorHAnsi"/>
        </w:rPr>
      </w:pPr>
      <w:r w:rsidRPr="008C2E13">
        <w:rPr>
          <w:rFonts w:eastAsia="Times New Roman" w:cstheme="minorHAnsi"/>
        </w:rPr>
        <w:t>After review of submitted proposals, OU reserves the right to request a demonstration of the product.</w:t>
      </w:r>
    </w:p>
    <w:p w14:paraId="562EF9D7" w14:textId="77777777" w:rsidR="007B2DFA" w:rsidRDefault="007B2DFA" w:rsidP="006B6549">
      <w:pPr>
        <w:spacing w:after="0"/>
        <w:rPr>
          <w:rFonts w:cstheme="minorHAnsi"/>
          <w:szCs w:val="24"/>
        </w:rPr>
      </w:pPr>
      <w:bookmarkStart w:id="21" w:name="_Toc460597922"/>
    </w:p>
    <w:p w14:paraId="24C24FB9" w14:textId="254B5A87" w:rsidR="00416F98" w:rsidRDefault="00416F98" w:rsidP="006B6549">
      <w:pPr>
        <w:spacing w:after="0"/>
        <w:rPr>
          <w:rFonts w:cstheme="minorHAnsi"/>
          <w:szCs w:val="24"/>
        </w:rPr>
      </w:pPr>
      <w:r w:rsidRPr="008E6F54">
        <w:rPr>
          <w:rFonts w:cstheme="minorHAnsi"/>
          <w:szCs w:val="24"/>
        </w:rPr>
        <w:t>Proposals will be evaluated by the University against the criterion that follows</w:t>
      </w:r>
      <w:r w:rsidR="0035165C">
        <w:rPr>
          <w:rFonts w:cstheme="minorHAnsi"/>
          <w:szCs w:val="24"/>
        </w:rPr>
        <w:t xml:space="preserve">: </w:t>
      </w:r>
    </w:p>
    <w:p w14:paraId="56DCB69F" w14:textId="3C73B204" w:rsidR="003F7F30" w:rsidRDefault="003F7F30" w:rsidP="006B6549">
      <w:pPr>
        <w:spacing w:after="0"/>
        <w:rPr>
          <w:rFonts w:cstheme="minorHAnsi"/>
          <w:szCs w:val="24"/>
        </w:rPr>
      </w:pPr>
    </w:p>
    <w:p w14:paraId="3D810C22" w14:textId="77777777" w:rsidR="003F7F30" w:rsidRPr="00C262E3" w:rsidRDefault="003F7F30" w:rsidP="006B6549">
      <w:pPr>
        <w:spacing w:after="0"/>
        <w:rPr>
          <w:rFonts w:cstheme="minorHAnsi"/>
          <w:color w:val="FF0000"/>
          <w:szCs w:val="24"/>
        </w:rPr>
      </w:pPr>
    </w:p>
    <w:p w14:paraId="469CD858" w14:textId="7505F5B1" w:rsidR="00793677" w:rsidRDefault="00793677" w:rsidP="006B6549">
      <w:pPr>
        <w:tabs>
          <w:tab w:val="left" w:pos="-1440"/>
        </w:tabs>
        <w:spacing w:after="0"/>
        <w:rPr>
          <w:rFonts w:cstheme="minorHAnsi"/>
          <w:b/>
          <w:szCs w:val="24"/>
        </w:rPr>
      </w:pPr>
    </w:p>
    <w:tbl>
      <w:tblPr>
        <w:tblStyle w:val="TableGrid"/>
        <w:tblW w:w="0" w:type="auto"/>
        <w:tblLook w:val="04A0" w:firstRow="1" w:lastRow="0" w:firstColumn="1" w:lastColumn="0" w:noHBand="0" w:noVBand="1"/>
      </w:tblPr>
      <w:tblGrid>
        <w:gridCol w:w="6475"/>
        <w:gridCol w:w="2875"/>
      </w:tblGrid>
      <w:tr w:rsidR="00BD6840" w:rsidRPr="00BD6840" w14:paraId="1B17A298" w14:textId="77777777" w:rsidTr="00DD0C56">
        <w:tc>
          <w:tcPr>
            <w:tcW w:w="6475" w:type="dxa"/>
            <w:shd w:val="clear" w:color="auto" w:fill="auto"/>
          </w:tcPr>
          <w:p w14:paraId="0C249D30" w14:textId="63486D91" w:rsidR="00793677" w:rsidRPr="00BD6840" w:rsidRDefault="00793677" w:rsidP="006B6549">
            <w:pPr>
              <w:tabs>
                <w:tab w:val="left" w:pos="-1440"/>
              </w:tabs>
              <w:rPr>
                <w:rFonts w:cstheme="minorHAnsi"/>
                <w:b/>
                <w:bCs/>
                <w:szCs w:val="24"/>
              </w:rPr>
            </w:pPr>
            <w:bookmarkStart w:id="22" w:name="_Hlk214373464"/>
            <w:r w:rsidRPr="00BD6840">
              <w:rPr>
                <w:rFonts w:cstheme="minorHAnsi"/>
                <w:b/>
                <w:bCs/>
                <w:szCs w:val="24"/>
              </w:rPr>
              <w:t>Criterion:</w:t>
            </w:r>
          </w:p>
        </w:tc>
        <w:tc>
          <w:tcPr>
            <w:tcW w:w="2875" w:type="dxa"/>
            <w:shd w:val="clear" w:color="auto" w:fill="auto"/>
          </w:tcPr>
          <w:p w14:paraId="73AEFC72" w14:textId="10BBA856" w:rsidR="00793677" w:rsidRPr="00BD6840" w:rsidRDefault="00793677" w:rsidP="00811FD4">
            <w:pPr>
              <w:tabs>
                <w:tab w:val="left" w:pos="-1440"/>
              </w:tabs>
              <w:jc w:val="center"/>
              <w:rPr>
                <w:rFonts w:cstheme="minorHAnsi"/>
                <w:b/>
                <w:szCs w:val="24"/>
              </w:rPr>
            </w:pPr>
            <w:r w:rsidRPr="00BD6840">
              <w:rPr>
                <w:rFonts w:cstheme="minorHAnsi"/>
                <w:b/>
                <w:szCs w:val="24"/>
              </w:rPr>
              <w:t>Possible Points</w:t>
            </w:r>
          </w:p>
        </w:tc>
      </w:tr>
      <w:tr w:rsidR="00BD6840" w:rsidRPr="00BD6840" w14:paraId="502B0BED" w14:textId="77777777" w:rsidTr="00DD0C56">
        <w:tc>
          <w:tcPr>
            <w:tcW w:w="6475" w:type="dxa"/>
            <w:shd w:val="clear" w:color="auto" w:fill="auto"/>
          </w:tcPr>
          <w:p w14:paraId="74377463" w14:textId="71F73DA0" w:rsidR="00793677" w:rsidRPr="00BD6840" w:rsidRDefault="00344CE0" w:rsidP="006B6549">
            <w:pPr>
              <w:tabs>
                <w:tab w:val="left" w:pos="-1440"/>
              </w:tabs>
              <w:rPr>
                <w:rFonts w:cstheme="minorHAnsi"/>
                <w:szCs w:val="24"/>
              </w:rPr>
            </w:pPr>
            <w:bookmarkStart w:id="23" w:name="_Hlk214373115"/>
            <w:r w:rsidRPr="00BD6840">
              <w:t>Financial return to the University (commission/rent/MAG)</w:t>
            </w:r>
          </w:p>
        </w:tc>
        <w:tc>
          <w:tcPr>
            <w:tcW w:w="2875" w:type="dxa"/>
            <w:shd w:val="clear" w:color="auto" w:fill="auto"/>
          </w:tcPr>
          <w:p w14:paraId="0E78ED0F" w14:textId="65D24977" w:rsidR="00793677" w:rsidRPr="00BD6840" w:rsidRDefault="00344CE0" w:rsidP="00811FD4">
            <w:pPr>
              <w:tabs>
                <w:tab w:val="left" w:pos="-1440"/>
              </w:tabs>
              <w:jc w:val="center"/>
              <w:rPr>
                <w:rFonts w:cstheme="minorHAnsi"/>
                <w:szCs w:val="24"/>
              </w:rPr>
            </w:pPr>
            <w:r w:rsidRPr="00BD6840">
              <w:rPr>
                <w:rFonts w:cstheme="minorHAnsi"/>
                <w:b/>
                <w:szCs w:val="24"/>
              </w:rPr>
              <w:t>35</w:t>
            </w:r>
          </w:p>
        </w:tc>
      </w:tr>
      <w:tr w:rsidR="00BD6840" w:rsidRPr="00BD6840" w14:paraId="78AC9F3A" w14:textId="77777777" w:rsidTr="00DD0C56">
        <w:tc>
          <w:tcPr>
            <w:tcW w:w="6475" w:type="dxa"/>
            <w:shd w:val="clear" w:color="auto" w:fill="auto"/>
          </w:tcPr>
          <w:p w14:paraId="1E7554C6" w14:textId="0A7B5BDA" w:rsidR="00793677" w:rsidRPr="00BD6840" w:rsidRDefault="00344CE0" w:rsidP="006B6549">
            <w:pPr>
              <w:tabs>
                <w:tab w:val="left" w:pos="-1440"/>
              </w:tabs>
              <w:rPr>
                <w:rFonts w:cstheme="minorHAnsi"/>
                <w:szCs w:val="24"/>
              </w:rPr>
            </w:pPr>
            <w:r w:rsidRPr="00BD6840">
              <w:lastRenderedPageBreak/>
              <w:t>Service quality, uptime commitments, and staffing</w:t>
            </w:r>
          </w:p>
        </w:tc>
        <w:tc>
          <w:tcPr>
            <w:tcW w:w="2875" w:type="dxa"/>
            <w:shd w:val="clear" w:color="auto" w:fill="auto"/>
          </w:tcPr>
          <w:p w14:paraId="1641E2F5" w14:textId="4F594C45" w:rsidR="00793677" w:rsidRPr="00BD6840" w:rsidRDefault="00344CE0" w:rsidP="00811FD4">
            <w:pPr>
              <w:tabs>
                <w:tab w:val="left" w:pos="-1440"/>
              </w:tabs>
              <w:jc w:val="center"/>
              <w:rPr>
                <w:rFonts w:cstheme="minorHAnsi"/>
                <w:szCs w:val="24"/>
              </w:rPr>
            </w:pPr>
            <w:r w:rsidRPr="00BD6840">
              <w:rPr>
                <w:rFonts w:cstheme="minorHAnsi"/>
                <w:b/>
                <w:szCs w:val="24"/>
              </w:rPr>
              <w:t>25</w:t>
            </w:r>
          </w:p>
        </w:tc>
      </w:tr>
      <w:tr w:rsidR="00BD6840" w:rsidRPr="00BD6840" w14:paraId="07DBA244" w14:textId="77777777" w:rsidTr="00DD0C56">
        <w:tc>
          <w:tcPr>
            <w:tcW w:w="6475" w:type="dxa"/>
            <w:shd w:val="clear" w:color="auto" w:fill="auto"/>
          </w:tcPr>
          <w:p w14:paraId="11656630" w14:textId="582A30F6" w:rsidR="00793677" w:rsidRPr="00BD6840" w:rsidRDefault="00344CE0" w:rsidP="006B6549">
            <w:pPr>
              <w:tabs>
                <w:tab w:val="left" w:pos="-1440"/>
              </w:tabs>
              <w:rPr>
                <w:rFonts w:cstheme="minorHAnsi"/>
                <w:szCs w:val="24"/>
              </w:rPr>
            </w:pPr>
            <w:r w:rsidRPr="00BD6840">
              <w:t>Equipment quality, cashless/telemetry capability</w:t>
            </w:r>
          </w:p>
        </w:tc>
        <w:tc>
          <w:tcPr>
            <w:tcW w:w="2875" w:type="dxa"/>
            <w:shd w:val="clear" w:color="auto" w:fill="auto"/>
          </w:tcPr>
          <w:p w14:paraId="7A0E0B7D" w14:textId="2FCFDE71" w:rsidR="00793677" w:rsidRPr="00BD6840" w:rsidRDefault="00344CE0" w:rsidP="00811FD4">
            <w:pPr>
              <w:tabs>
                <w:tab w:val="left" w:pos="-1440"/>
              </w:tabs>
              <w:jc w:val="center"/>
              <w:rPr>
                <w:rFonts w:cstheme="minorHAnsi"/>
                <w:szCs w:val="24"/>
              </w:rPr>
            </w:pPr>
            <w:r w:rsidRPr="00BD6840">
              <w:rPr>
                <w:rFonts w:cstheme="minorHAnsi"/>
                <w:b/>
                <w:szCs w:val="24"/>
              </w:rPr>
              <w:t>15</w:t>
            </w:r>
          </w:p>
        </w:tc>
      </w:tr>
      <w:tr w:rsidR="00BD6840" w:rsidRPr="00BD6840" w14:paraId="7F548A8C" w14:textId="77777777" w:rsidTr="00DD0C56">
        <w:tc>
          <w:tcPr>
            <w:tcW w:w="6475" w:type="dxa"/>
            <w:shd w:val="clear" w:color="auto" w:fill="auto"/>
          </w:tcPr>
          <w:p w14:paraId="0FECB4E4" w14:textId="1B768F3B" w:rsidR="00793677" w:rsidRPr="00BD6840" w:rsidRDefault="00344CE0" w:rsidP="006B6549">
            <w:pPr>
              <w:tabs>
                <w:tab w:val="left" w:pos="-1440"/>
              </w:tabs>
              <w:rPr>
                <w:rFonts w:cstheme="minorHAnsi"/>
                <w:szCs w:val="24"/>
              </w:rPr>
            </w:pPr>
            <w:r w:rsidRPr="00BD6840">
              <w:rPr>
                <w:rFonts w:cstheme="minorHAnsi"/>
                <w:szCs w:val="24"/>
              </w:rPr>
              <w:t>Menu variety, pricing competitiveness, and healthy options</w:t>
            </w:r>
          </w:p>
        </w:tc>
        <w:tc>
          <w:tcPr>
            <w:tcW w:w="2875" w:type="dxa"/>
            <w:shd w:val="clear" w:color="auto" w:fill="auto"/>
          </w:tcPr>
          <w:p w14:paraId="06E44C6C" w14:textId="549553B1" w:rsidR="00793677" w:rsidRPr="00BD6840" w:rsidRDefault="00344CE0" w:rsidP="00811FD4">
            <w:pPr>
              <w:tabs>
                <w:tab w:val="left" w:pos="-1440"/>
              </w:tabs>
              <w:jc w:val="center"/>
              <w:rPr>
                <w:rFonts w:cstheme="minorHAnsi"/>
                <w:szCs w:val="24"/>
              </w:rPr>
            </w:pPr>
            <w:r w:rsidRPr="00BD6840">
              <w:rPr>
                <w:rFonts w:cstheme="minorHAnsi"/>
                <w:b/>
                <w:szCs w:val="24"/>
              </w:rPr>
              <w:t>15</w:t>
            </w:r>
          </w:p>
        </w:tc>
      </w:tr>
      <w:tr w:rsidR="00BD6840" w:rsidRPr="00BD6840" w14:paraId="105105D2" w14:textId="77777777" w:rsidTr="00DD0C56">
        <w:tc>
          <w:tcPr>
            <w:tcW w:w="6475" w:type="dxa"/>
            <w:shd w:val="clear" w:color="auto" w:fill="auto"/>
          </w:tcPr>
          <w:p w14:paraId="678566D8" w14:textId="1B17FC46" w:rsidR="00344CE0" w:rsidRPr="00BD6840" w:rsidRDefault="00344CE0" w:rsidP="006B6549">
            <w:pPr>
              <w:tabs>
                <w:tab w:val="left" w:pos="-1440"/>
              </w:tabs>
              <w:rPr>
                <w:rFonts w:cstheme="minorHAnsi"/>
                <w:szCs w:val="24"/>
              </w:rPr>
            </w:pPr>
            <w:r w:rsidRPr="00BD6840">
              <w:rPr>
                <w:rFonts w:cstheme="minorHAnsi"/>
                <w:szCs w:val="24"/>
              </w:rPr>
              <w:t>References and campus experience</w:t>
            </w:r>
          </w:p>
        </w:tc>
        <w:tc>
          <w:tcPr>
            <w:tcW w:w="2875" w:type="dxa"/>
            <w:shd w:val="clear" w:color="auto" w:fill="auto"/>
          </w:tcPr>
          <w:p w14:paraId="03C74FE7" w14:textId="7FB88171" w:rsidR="00344CE0" w:rsidRPr="00BD6840" w:rsidRDefault="00344CE0" w:rsidP="00811FD4">
            <w:pPr>
              <w:tabs>
                <w:tab w:val="left" w:pos="-1440"/>
              </w:tabs>
              <w:jc w:val="center"/>
              <w:rPr>
                <w:rFonts w:cstheme="minorHAnsi"/>
                <w:b/>
                <w:szCs w:val="24"/>
              </w:rPr>
            </w:pPr>
            <w:r w:rsidRPr="00BD6840">
              <w:rPr>
                <w:rFonts w:cstheme="minorHAnsi"/>
                <w:b/>
                <w:szCs w:val="24"/>
              </w:rPr>
              <w:t>10</w:t>
            </w:r>
          </w:p>
        </w:tc>
      </w:tr>
      <w:bookmarkEnd w:id="23"/>
      <w:tr w:rsidR="00BD6840" w:rsidRPr="00BD6840" w14:paraId="726478C1" w14:textId="77777777" w:rsidTr="00DD0C56">
        <w:tc>
          <w:tcPr>
            <w:tcW w:w="6475" w:type="dxa"/>
            <w:shd w:val="clear" w:color="auto" w:fill="auto"/>
          </w:tcPr>
          <w:p w14:paraId="3C6F7A0F" w14:textId="2DE6B730" w:rsidR="00793677" w:rsidRPr="00BD6840" w:rsidRDefault="00793677" w:rsidP="006B6549">
            <w:pPr>
              <w:tabs>
                <w:tab w:val="left" w:pos="-1440"/>
              </w:tabs>
              <w:rPr>
                <w:rFonts w:cstheme="minorHAnsi"/>
                <w:b/>
                <w:bCs/>
                <w:szCs w:val="24"/>
              </w:rPr>
            </w:pPr>
            <w:r w:rsidRPr="00BD6840">
              <w:rPr>
                <w:rFonts w:cstheme="minorHAnsi"/>
                <w:b/>
                <w:bCs/>
                <w:szCs w:val="24"/>
              </w:rPr>
              <w:t>TOTAL:</w:t>
            </w:r>
          </w:p>
        </w:tc>
        <w:tc>
          <w:tcPr>
            <w:tcW w:w="2875" w:type="dxa"/>
            <w:shd w:val="clear" w:color="auto" w:fill="auto"/>
          </w:tcPr>
          <w:p w14:paraId="1BAA6153" w14:textId="60449A34" w:rsidR="00793677" w:rsidRPr="00BD6840" w:rsidRDefault="00793677" w:rsidP="00811FD4">
            <w:pPr>
              <w:tabs>
                <w:tab w:val="left" w:pos="-1440"/>
              </w:tabs>
              <w:jc w:val="center"/>
              <w:rPr>
                <w:rFonts w:cstheme="minorHAnsi"/>
                <w:b/>
                <w:szCs w:val="24"/>
              </w:rPr>
            </w:pPr>
            <w:r w:rsidRPr="00BD6840">
              <w:rPr>
                <w:rFonts w:cstheme="minorHAnsi"/>
                <w:b/>
                <w:szCs w:val="24"/>
              </w:rPr>
              <w:t>100 POINTS</w:t>
            </w:r>
          </w:p>
        </w:tc>
      </w:tr>
      <w:bookmarkEnd w:id="22"/>
    </w:tbl>
    <w:p w14:paraId="37E7B91A" w14:textId="63D37E3E" w:rsidR="00793677" w:rsidRDefault="00793677" w:rsidP="006B6549">
      <w:pPr>
        <w:tabs>
          <w:tab w:val="left" w:pos="-1440"/>
        </w:tabs>
        <w:spacing w:after="0"/>
        <w:rPr>
          <w:rFonts w:cstheme="minorHAnsi"/>
          <w:szCs w:val="24"/>
        </w:rPr>
      </w:pPr>
    </w:p>
    <w:p w14:paraId="2B6A23D6" w14:textId="2D05A0C4" w:rsidR="00416F98" w:rsidRPr="000B7812" w:rsidRDefault="00416F98" w:rsidP="006B6549">
      <w:pPr>
        <w:tabs>
          <w:tab w:val="left" w:pos="-1440"/>
        </w:tabs>
        <w:spacing w:after="0" w:line="240" w:lineRule="auto"/>
        <w:rPr>
          <w:rFonts w:cstheme="minorHAnsi"/>
          <w:bCs/>
          <w:szCs w:val="24"/>
        </w:rPr>
      </w:pPr>
      <w:r w:rsidRPr="008E6F54">
        <w:rPr>
          <w:rFonts w:cstheme="minorHAnsi"/>
          <w:bCs/>
          <w:szCs w:val="24"/>
        </w:rPr>
        <w:t>Proposals will be scored on a one hundred (100) point scale in accordance with the evaluation criteria set forth above. Each Respondent must indicate it</w:t>
      </w:r>
      <w:r w:rsidR="00115480">
        <w:rPr>
          <w:rFonts w:cstheme="minorHAnsi"/>
          <w:bCs/>
          <w:szCs w:val="24"/>
        </w:rPr>
        <w:t>s</w:t>
      </w:r>
      <w:r w:rsidRPr="008E6F54">
        <w:rPr>
          <w:rFonts w:cstheme="minorHAnsi"/>
          <w:bCs/>
          <w:szCs w:val="24"/>
        </w:rPr>
        <w:t xml:space="preserve"> fees </w:t>
      </w:r>
      <w:r w:rsidRPr="000D3DA8">
        <w:rPr>
          <w:rFonts w:cstheme="minorHAnsi"/>
          <w:bCs/>
          <w:szCs w:val="24"/>
        </w:rPr>
        <w:t>in accordance with section 3.05.</w:t>
      </w:r>
      <w:r w:rsidR="00115480">
        <w:rPr>
          <w:rFonts w:cstheme="minorHAnsi"/>
          <w:bCs/>
          <w:szCs w:val="24"/>
        </w:rPr>
        <w:t xml:space="preserve"> </w:t>
      </w:r>
      <w:r w:rsidRPr="000D3DA8">
        <w:rPr>
          <w:rFonts w:cstheme="minorHAnsi"/>
          <w:bCs/>
          <w:szCs w:val="24"/>
        </w:rPr>
        <w:t xml:space="preserve"> Fees must be reasonable and justifiable and must reflect the proposed approach/work plan. </w:t>
      </w:r>
      <w:r w:rsidR="00115480">
        <w:rPr>
          <w:rFonts w:cstheme="minorHAnsi"/>
          <w:bCs/>
          <w:szCs w:val="24"/>
        </w:rPr>
        <w:t xml:space="preserve"> </w:t>
      </w:r>
      <w:r w:rsidR="00EC2C15" w:rsidRPr="00567598">
        <w:rPr>
          <w:rFonts w:cstheme="minorHAnsi"/>
          <w:bCs/>
          <w:szCs w:val="24"/>
        </w:rPr>
        <w:t>OU</w:t>
      </w:r>
      <w:r w:rsidRPr="00567598">
        <w:rPr>
          <w:rFonts w:cstheme="minorHAnsi"/>
          <w:bCs/>
          <w:szCs w:val="24"/>
        </w:rPr>
        <w:t xml:space="preserve"> will award to the responsive and responsible Respondent(s) whose proposal conforms to this RFP and whose combined scores under this section provide </w:t>
      </w:r>
      <w:r w:rsidR="00115480">
        <w:rPr>
          <w:rFonts w:cstheme="minorHAnsi"/>
          <w:bCs/>
          <w:szCs w:val="24"/>
        </w:rPr>
        <w:t xml:space="preserve">the </w:t>
      </w:r>
      <w:r w:rsidRPr="00567598">
        <w:rPr>
          <w:rFonts w:cstheme="minorHAnsi"/>
          <w:bCs/>
          <w:szCs w:val="24"/>
        </w:rPr>
        <w:t xml:space="preserve">best value. Notwithstanding anything contained herein, </w:t>
      </w:r>
      <w:r w:rsidR="00EC2C15" w:rsidRPr="00567598">
        <w:rPr>
          <w:rFonts w:cstheme="minorHAnsi"/>
          <w:bCs/>
          <w:szCs w:val="24"/>
        </w:rPr>
        <w:t>OU</w:t>
      </w:r>
      <w:r w:rsidRPr="000B7812">
        <w:rPr>
          <w:rFonts w:cstheme="minorHAnsi"/>
          <w:bCs/>
          <w:szCs w:val="24"/>
        </w:rPr>
        <w:t xml:space="preserve"> reserves the right to make an award based on any other relevant considerations and in the best interest of </w:t>
      </w:r>
      <w:r w:rsidR="00EC2C15" w:rsidRPr="000B7812">
        <w:rPr>
          <w:rFonts w:cstheme="minorHAnsi"/>
          <w:bCs/>
          <w:szCs w:val="24"/>
        </w:rPr>
        <w:t>OU</w:t>
      </w:r>
      <w:r w:rsidRPr="000B7812">
        <w:rPr>
          <w:rFonts w:cstheme="minorHAnsi"/>
          <w:bCs/>
          <w:szCs w:val="24"/>
        </w:rPr>
        <w:t xml:space="preserve">. </w:t>
      </w:r>
    </w:p>
    <w:p w14:paraId="71AAC153" w14:textId="77777777" w:rsidR="00C262E3" w:rsidRDefault="00C262E3" w:rsidP="003F7F30">
      <w:pPr>
        <w:tabs>
          <w:tab w:val="left" w:pos="-1440"/>
        </w:tabs>
        <w:spacing w:after="0" w:line="240" w:lineRule="auto"/>
        <w:rPr>
          <w:rFonts w:cstheme="minorHAnsi"/>
          <w:b/>
          <w:szCs w:val="24"/>
        </w:rPr>
      </w:pPr>
    </w:p>
    <w:p w14:paraId="7F000E39" w14:textId="1A598845" w:rsidR="00C262E3" w:rsidRDefault="001265D1" w:rsidP="003F7F30">
      <w:pPr>
        <w:spacing w:after="0" w:line="240" w:lineRule="auto"/>
      </w:pPr>
      <w:bookmarkStart w:id="24" w:name="_Toc180508476"/>
      <w:r w:rsidRPr="00BB11D0">
        <w:t>4.0</w:t>
      </w:r>
      <w:r w:rsidR="00CA3765" w:rsidRPr="00BB11D0">
        <w:t>2</w:t>
      </w:r>
      <w:r w:rsidRPr="00BB11D0">
        <w:tab/>
      </w:r>
      <w:r w:rsidR="009C07AF" w:rsidRPr="00BB11D0">
        <w:t>Presentations</w:t>
      </w:r>
      <w:bookmarkEnd w:id="24"/>
      <w:r w:rsidR="009C07AF" w:rsidRPr="00BB11D0">
        <w:t xml:space="preserve"> </w:t>
      </w:r>
    </w:p>
    <w:p w14:paraId="77CD75C3" w14:textId="77777777" w:rsidR="003F7F30" w:rsidRPr="00BB11D0" w:rsidRDefault="003F7F30" w:rsidP="003F7F30">
      <w:pPr>
        <w:spacing w:after="0" w:line="240" w:lineRule="auto"/>
      </w:pPr>
    </w:p>
    <w:p w14:paraId="356FFF8F" w14:textId="09C242F5" w:rsidR="00E91A4F" w:rsidRPr="009605DD" w:rsidRDefault="00E91A4F" w:rsidP="003F7F30">
      <w:pPr>
        <w:tabs>
          <w:tab w:val="left" w:pos="-1440"/>
        </w:tabs>
        <w:spacing w:after="0" w:line="240" w:lineRule="auto"/>
        <w:rPr>
          <w:rFonts w:cstheme="minorHAnsi"/>
          <w:bCs/>
          <w:szCs w:val="24"/>
        </w:rPr>
      </w:pPr>
      <w:r w:rsidRPr="009605DD">
        <w:rPr>
          <w:rFonts w:cstheme="minorHAnsi"/>
          <w:bCs/>
          <w:szCs w:val="24"/>
        </w:rPr>
        <w:t>OU reserves the right to makes its award decision based solely on the written submitted proposals without any request for presentations, formal interviews, negotiations, or further discussions.</w:t>
      </w:r>
    </w:p>
    <w:p w14:paraId="24ABDF67" w14:textId="77777777" w:rsidR="00E91A4F" w:rsidRPr="009605DD" w:rsidRDefault="00E91A4F" w:rsidP="003F7F30">
      <w:pPr>
        <w:tabs>
          <w:tab w:val="left" w:pos="-1440"/>
        </w:tabs>
        <w:spacing w:after="0" w:line="240" w:lineRule="auto"/>
        <w:rPr>
          <w:rFonts w:cstheme="minorHAnsi"/>
          <w:bCs/>
          <w:color w:val="FF0000"/>
          <w:szCs w:val="24"/>
        </w:rPr>
      </w:pPr>
    </w:p>
    <w:p w14:paraId="320E2819" w14:textId="4853BA6D" w:rsidR="00E91A4F" w:rsidRPr="009605DD" w:rsidRDefault="00E91A4F" w:rsidP="003F7F30">
      <w:pPr>
        <w:tabs>
          <w:tab w:val="left" w:pos="-1440"/>
        </w:tabs>
        <w:spacing w:after="0" w:line="240" w:lineRule="auto"/>
        <w:rPr>
          <w:rFonts w:cstheme="minorHAnsi"/>
          <w:bCs/>
          <w:szCs w:val="24"/>
        </w:rPr>
      </w:pPr>
      <w:r w:rsidRPr="009605DD">
        <w:rPr>
          <w:rFonts w:cstheme="minorHAnsi"/>
          <w:bCs/>
          <w:szCs w:val="24"/>
        </w:rPr>
        <w:t xml:space="preserve">The objective of this presentation/discussion is to answer questions clarify issues, and/or provide additional information regarding a Respondent’s proposal and negotiate.  Presentations will be evaluated according to criteria established by the evaluation committee.  Respondents in the competitive range will be scored on a maximum 30-point scale. The resulting points will be added to their written proposal scores for a total score. </w:t>
      </w:r>
    </w:p>
    <w:p w14:paraId="52CC7475" w14:textId="77777777" w:rsidR="002B3382" w:rsidRDefault="002B3382" w:rsidP="003F7F30">
      <w:pPr>
        <w:pStyle w:val="ListParagraph"/>
        <w:tabs>
          <w:tab w:val="left" w:pos="-1440"/>
        </w:tabs>
        <w:spacing w:after="0" w:line="240" w:lineRule="auto"/>
        <w:rPr>
          <w:rFonts w:cstheme="minorHAnsi"/>
          <w:bCs/>
          <w:szCs w:val="24"/>
        </w:rPr>
      </w:pPr>
    </w:p>
    <w:p w14:paraId="642502CC" w14:textId="089C9E53" w:rsidR="00E91A4F" w:rsidRPr="009605DD" w:rsidRDefault="00E91A4F" w:rsidP="003F7F30">
      <w:pPr>
        <w:pStyle w:val="ListParagraph"/>
        <w:numPr>
          <w:ilvl w:val="0"/>
          <w:numId w:val="4"/>
        </w:numPr>
        <w:tabs>
          <w:tab w:val="left" w:pos="-1440"/>
        </w:tabs>
        <w:spacing w:after="0" w:line="240" w:lineRule="auto"/>
        <w:rPr>
          <w:rFonts w:cstheme="minorHAnsi"/>
          <w:bCs/>
          <w:szCs w:val="24"/>
        </w:rPr>
      </w:pPr>
      <w:r w:rsidRPr="009605DD">
        <w:rPr>
          <w:rFonts w:cstheme="minorHAnsi"/>
          <w:bCs/>
          <w:szCs w:val="24"/>
        </w:rPr>
        <w:t>Oral Presentation</w:t>
      </w:r>
      <w:r w:rsidRPr="009605DD">
        <w:rPr>
          <w:rFonts w:cstheme="minorHAnsi"/>
          <w:bCs/>
          <w:szCs w:val="24"/>
        </w:rPr>
        <w:tab/>
      </w:r>
      <w:r w:rsidRPr="009605DD">
        <w:rPr>
          <w:rFonts w:cstheme="minorHAnsi"/>
          <w:bCs/>
          <w:szCs w:val="24"/>
        </w:rPr>
        <w:tab/>
      </w:r>
      <w:r w:rsidRPr="009605DD">
        <w:rPr>
          <w:rFonts w:cstheme="minorHAnsi"/>
          <w:bCs/>
          <w:szCs w:val="24"/>
        </w:rPr>
        <w:tab/>
      </w:r>
      <w:r w:rsidRPr="009605DD">
        <w:rPr>
          <w:rFonts w:cstheme="minorHAnsi"/>
          <w:bCs/>
          <w:szCs w:val="24"/>
        </w:rPr>
        <w:tab/>
      </w:r>
      <w:r w:rsidRPr="009605DD">
        <w:rPr>
          <w:rFonts w:cstheme="minorHAnsi"/>
          <w:bCs/>
          <w:szCs w:val="24"/>
        </w:rPr>
        <w:tab/>
      </w:r>
      <w:r w:rsidRPr="009605DD">
        <w:rPr>
          <w:rFonts w:cstheme="minorHAnsi"/>
          <w:bCs/>
          <w:szCs w:val="24"/>
        </w:rPr>
        <w:tab/>
      </w:r>
      <w:r w:rsidRPr="009605DD">
        <w:rPr>
          <w:rFonts w:cstheme="minorHAnsi"/>
          <w:bCs/>
          <w:szCs w:val="24"/>
        </w:rPr>
        <w:tab/>
      </w:r>
      <w:r w:rsidRPr="009605DD">
        <w:rPr>
          <w:rFonts w:cstheme="minorHAnsi"/>
          <w:bCs/>
          <w:szCs w:val="24"/>
        </w:rPr>
        <w:tab/>
      </w:r>
    </w:p>
    <w:p w14:paraId="7AE94364" w14:textId="77777777" w:rsidR="00E91A4F" w:rsidRPr="009605DD" w:rsidRDefault="00E91A4F" w:rsidP="003F7F30">
      <w:pPr>
        <w:tabs>
          <w:tab w:val="left" w:pos="-1440"/>
        </w:tabs>
        <w:spacing w:after="0" w:line="240" w:lineRule="auto"/>
        <w:rPr>
          <w:rFonts w:cstheme="minorHAnsi"/>
          <w:bCs/>
          <w:szCs w:val="24"/>
        </w:rPr>
      </w:pPr>
    </w:p>
    <w:p w14:paraId="61CB5A1F" w14:textId="77777777" w:rsidR="00E91A4F" w:rsidRPr="000B7812" w:rsidRDefault="00E91A4F" w:rsidP="003F7F30">
      <w:pPr>
        <w:tabs>
          <w:tab w:val="left" w:pos="-1440"/>
        </w:tabs>
        <w:spacing w:after="0" w:line="240" w:lineRule="auto"/>
        <w:rPr>
          <w:rFonts w:cstheme="minorHAnsi"/>
          <w:bCs/>
          <w:szCs w:val="24"/>
        </w:rPr>
      </w:pPr>
      <w:r w:rsidRPr="009605DD">
        <w:rPr>
          <w:rFonts w:cstheme="minorHAnsi"/>
          <w:bCs/>
          <w:szCs w:val="24"/>
        </w:rPr>
        <w:t>Following</w:t>
      </w:r>
      <w:r w:rsidRPr="009605DD">
        <w:rPr>
          <w:rFonts w:cstheme="minorHAnsi"/>
          <w:b/>
          <w:szCs w:val="24"/>
        </w:rPr>
        <w:t xml:space="preserve"> </w:t>
      </w:r>
      <w:r w:rsidRPr="009605DD">
        <w:rPr>
          <w:rFonts w:cstheme="minorHAnsi"/>
          <w:bCs/>
          <w:szCs w:val="24"/>
        </w:rPr>
        <w:t>the presentations, the evaluation committee will evaluate and summarize their findings for each firm that participates and will submit scores to the Procurement Officer.   OU will award to the responsive and responsible Respondent(s) whose proposal conforms to this RFP and whose combined total score for price, compliance, technical factors, and oral presentations (if applicable) provides the best value to OU.  Notwithstanding anything contained herein, OU reserves the right to make an award based on any other relevant considerations and in the best interest of OU.</w:t>
      </w:r>
      <w:r w:rsidRPr="000B7812">
        <w:rPr>
          <w:rFonts w:cstheme="minorHAnsi"/>
          <w:bCs/>
          <w:szCs w:val="24"/>
        </w:rPr>
        <w:t xml:space="preserve"> </w:t>
      </w:r>
    </w:p>
    <w:p w14:paraId="3005EB8D" w14:textId="77777777" w:rsidR="00C262E3" w:rsidRDefault="00C262E3" w:rsidP="003F7F30">
      <w:pPr>
        <w:tabs>
          <w:tab w:val="left" w:pos="-1440"/>
        </w:tabs>
        <w:spacing w:after="0" w:line="240" w:lineRule="auto"/>
        <w:rPr>
          <w:rFonts w:cstheme="minorHAnsi"/>
          <w:bCs/>
          <w:color w:val="FF0000"/>
          <w:szCs w:val="24"/>
        </w:rPr>
      </w:pPr>
    </w:p>
    <w:p w14:paraId="38033AF0" w14:textId="202BAA9C" w:rsidR="00416F98" w:rsidRDefault="001265D1" w:rsidP="003F7F30">
      <w:pPr>
        <w:spacing w:after="0" w:line="240" w:lineRule="auto"/>
      </w:pPr>
      <w:bookmarkStart w:id="25" w:name="_Toc180508477"/>
      <w:r w:rsidRPr="00BB11D0">
        <w:t>4.0</w:t>
      </w:r>
      <w:r w:rsidR="00CA3765" w:rsidRPr="00BB11D0">
        <w:t>3</w:t>
      </w:r>
      <w:r w:rsidRPr="00BB11D0">
        <w:tab/>
      </w:r>
      <w:r w:rsidR="00416F98" w:rsidRPr="00BB11D0">
        <w:t>Process for Award</w:t>
      </w:r>
      <w:bookmarkEnd w:id="25"/>
    </w:p>
    <w:p w14:paraId="463CE462" w14:textId="77777777" w:rsidR="003F7F30" w:rsidRPr="00BB11D0" w:rsidRDefault="003F7F30" w:rsidP="003F7F30">
      <w:pPr>
        <w:spacing w:after="0" w:line="240" w:lineRule="auto"/>
      </w:pPr>
    </w:p>
    <w:p w14:paraId="2E5DC4ED" w14:textId="77777777" w:rsidR="000F3741" w:rsidRDefault="00416F98" w:rsidP="003F7F30">
      <w:pPr>
        <w:spacing w:after="0" w:line="240" w:lineRule="auto"/>
        <w:rPr>
          <w:rFonts w:cstheme="minorHAnsi"/>
          <w:szCs w:val="24"/>
        </w:rPr>
      </w:pPr>
      <w:r w:rsidRPr="001265D1">
        <w:rPr>
          <w:rFonts w:cstheme="minorHAnsi"/>
          <w:szCs w:val="24"/>
        </w:rPr>
        <w:t xml:space="preserve">Without limitation and at its sole option, </w:t>
      </w:r>
      <w:r w:rsidR="00EC2C15" w:rsidRPr="001265D1">
        <w:rPr>
          <w:rFonts w:cstheme="minorHAnsi"/>
          <w:szCs w:val="24"/>
        </w:rPr>
        <w:t>OU</w:t>
      </w:r>
      <w:r w:rsidRPr="001265D1">
        <w:rPr>
          <w:rFonts w:cstheme="minorHAnsi"/>
          <w:szCs w:val="24"/>
        </w:rPr>
        <w:t xml:space="preserve"> reserves the right to accept or reject any or all proposals, to take exception to these RFP </w:t>
      </w:r>
      <w:r w:rsidRPr="0035165C">
        <w:rPr>
          <w:rFonts w:cstheme="minorHAnsi"/>
        </w:rPr>
        <w:t>specifications, to negotiate with finalists, or to waive</w:t>
      </w:r>
      <w:r w:rsidRPr="001265D1">
        <w:rPr>
          <w:rFonts w:cstheme="minorHAnsi"/>
          <w:szCs w:val="24"/>
        </w:rPr>
        <w:t xml:space="preserve"> any informality.  Firms may be excluded from further consideration for failure to fully comply with the specifications of this RFP. </w:t>
      </w:r>
    </w:p>
    <w:p w14:paraId="07A12D54" w14:textId="77777777" w:rsidR="000F3741" w:rsidRDefault="000F3741" w:rsidP="003F7F30">
      <w:pPr>
        <w:spacing w:after="0" w:line="240" w:lineRule="auto"/>
        <w:rPr>
          <w:rFonts w:cstheme="minorHAnsi"/>
          <w:szCs w:val="24"/>
        </w:rPr>
      </w:pPr>
    </w:p>
    <w:p w14:paraId="5A617549" w14:textId="5E5896E1" w:rsidR="00416F98" w:rsidRPr="001265D1" w:rsidRDefault="00EC2C15" w:rsidP="003F7F30">
      <w:pPr>
        <w:spacing w:after="0" w:line="240" w:lineRule="auto"/>
        <w:rPr>
          <w:rFonts w:cstheme="minorHAnsi"/>
          <w:sz w:val="26"/>
        </w:rPr>
      </w:pPr>
      <w:r w:rsidRPr="001265D1">
        <w:rPr>
          <w:rFonts w:cstheme="minorHAnsi"/>
          <w:szCs w:val="24"/>
        </w:rPr>
        <w:t>OU</w:t>
      </w:r>
      <w:r w:rsidR="00416F98" w:rsidRPr="001265D1">
        <w:rPr>
          <w:rFonts w:cstheme="minorHAnsi"/>
          <w:szCs w:val="24"/>
        </w:rPr>
        <w:t xml:space="preserve"> may decide to reject all proposals and/or to reissue this RFP with modifications.</w:t>
      </w:r>
    </w:p>
    <w:p w14:paraId="33443031" w14:textId="02E46640" w:rsidR="00416F98" w:rsidRPr="001265D1" w:rsidRDefault="00EC2C15" w:rsidP="003F7F30">
      <w:pPr>
        <w:spacing w:after="0" w:line="240" w:lineRule="auto"/>
        <w:rPr>
          <w:rFonts w:cstheme="minorHAnsi"/>
          <w:szCs w:val="24"/>
        </w:rPr>
      </w:pPr>
      <w:r w:rsidRPr="001265D1">
        <w:rPr>
          <w:rFonts w:cstheme="minorHAnsi"/>
          <w:szCs w:val="24"/>
        </w:rPr>
        <w:t>OU</w:t>
      </w:r>
      <w:r w:rsidR="00416F98" w:rsidRPr="001265D1">
        <w:rPr>
          <w:rFonts w:cstheme="minorHAnsi"/>
          <w:szCs w:val="24"/>
        </w:rPr>
        <w:t xml:space="preserve"> will not award contracts to proposers that are debarred, suspended or otherwise determined ineligible by, nor to proposers that </w:t>
      </w:r>
      <w:r w:rsidRPr="001265D1">
        <w:rPr>
          <w:rFonts w:cstheme="minorHAnsi"/>
          <w:szCs w:val="24"/>
        </w:rPr>
        <w:t>OU</w:t>
      </w:r>
      <w:r w:rsidR="00416F98" w:rsidRPr="001265D1">
        <w:rPr>
          <w:rFonts w:cstheme="minorHAnsi"/>
          <w:szCs w:val="24"/>
        </w:rPr>
        <w:t xml:space="preserve"> has determined to be non-responsible. </w:t>
      </w:r>
    </w:p>
    <w:p w14:paraId="426842AC" w14:textId="77777777" w:rsidR="000F3741" w:rsidRDefault="000F3741" w:rsidP="003F7F30">
      <w:pPr>
        <w:tabs>
          <w:tab w:val="left" w:pos="0"/>
        </w:tabs>
        <w:spacing w:after="0" w:line="240" w:lineRule="auto"/>
        <w:rPr>
          <w:rFonts w:cstheme="minorHAnsi"/>
          <w:szCs w:val="24"/>
        </w:rPr>
      </w:pPr>
    </w:p>
    <w:p w14:paraId="59C91618" w14:textId="4D549F18" w:rsidR="00416F98" w:rsidRPr="001265D1" w:rsidRDefault="00EC2C15" w:rsidP="003F7F30">
      <w:pPr>
        <w:tabs>
          <w:tab w:val="left" w:pos="0"/>
        </w:tabs>
        <w:spacing w:after="0" w:line="240" w:lineRule="auto"/>
        <w:rPr>
          <w:rFonts w:cstheme="minorHAnsi"/>
          <w:szCs w:val="24"/>
        </w:rPr>
      </w:pPr>
      <w:r w:rsidRPr="001265D1">
        <w:rPr>
          <w:rFonts w:cstheme="minorHAnsi"/>
          <w:szCs w:val="24"/>
        </w:rPr>
        <w:t>OU</w:t>
      </w:r>
      <w:r w:rsidR="00416F98" w:rsidRPr="001265D1">
        <w:rPr>
          <w:rFonts w:cstheme="minorHAnsi"/>
          <w:szCs w:val="24"/>
        </w:rPr>
        <w:t xml:space="preserve"> reserves the right to make an award based solely on the original proposals received or to negotiate further with proposers.  The proposer selected for the award will be chosen on the basis of an assessment of the greatest benefit to </w:t>
      </w:r>
      <w:r w:rsidRPr="001265D1">
        <w:rPr>
          <w:rFonts w:cstheme="minorHAnsi"/>
          <w:szCs w:val="24"/>
        </w:rPr>
        <w:t>OU</w:t>
      </w:r>
      <w:r w:rsidR="00416F98" w:rsidRPr="001265D1">
        <w:rPr>
          <w:rFonts w:cstheme="minorHAnsi"/>
          <w:szCs w:val="24"/>
        </w:rPr>
        <w:t xml:space="preserve">, not necessarily on the basis of lowest price.  </w:t>
      </w:r>
      <w:r w:rsidRPr="001265D1">
        <w:rPr>
          <w:rFonts w:cstheme="minorHAnsi"/>
          <w:szCs w:val="24"/>
        </w:rPr>
        <w:t>OU</w:t>
      </w:r>
      <w:r w:rsidR="00416F98" w:rsidRPr="001265D1">
        <w:rPr>
          <w:rFonts w:cstheme="minorHAnsi"/>
          <w:szCs w:val="24"/>
        </w:rPr>
        <w:t xml:space="preserve"> also reserves </w:t>
      </w:r>
      <w:r w:rsidR="00416F98" w:rsidRPr="001265D1">
        <w:rPr>
          <w:rFonts w:cstheme="minorHAnsi"/>
          <w:szCs w:val="24"/>
        </w:rPr>
        <w:lastRenderedPageBreak/>
        <w:t xml:space="preserve">the right to negotiate and award any element of this RFP, make multiple awards, reject any or all proposals or waive any minor irregularities or technicalities in proposals received as the best interest of </w:t>
      </w:r>
      <w:r w:rsidRPr="001265D1">
        <w:rPr>
          <w:rFonts w:cstheme="minorHAnsi"/>
          <w:szCs w:val="24"/>
        </w:rPr>
        <w:t>OU</w:t>
      </w:r>
      <w:r w:rsidR="00416F98" w:rsidRPr="001265D1">
        <w:rPr>
          <w:rFonts w:cstheme="minorHAnsi"/>
          <w:szCs w:val="24"/>
        </w:rPr>
        <w:t xml:space="preserve"> may require.</w:t>
      </w:r>
    </w:p>
    <w:p w14:paraId="276B4E3E" w14:textId="77777777" w:rsidR="00BB11D0" w:rsidRDefault="00BB11D0" w:rsidP="003F7F30">
      <w:pPr>
        <w:spacing w:after="0" w:line="240" w:lineRule="auto"/>
      </w:pPr>
      <w:bookmarkStart w:id="26" w:name="_Toc180508478"/>
    </w:p>
    <w:p w14:paraId="59E98FD3" w14:textId="00ABC67D" w:rsidR="00BB11D0" w:rsidRDefault="00416F98" w:rsidP="003F7F30">
      <w:pPr>
        <w:spacing w:after="0" w:line="240" w:lineRule="auto"/>
        <w:rPr>
          <w:b/>
          <w:bCs/>
        </w:rPr>
      </w:pPr>
      <w:r w:rsidRPr="00811FD4">
        <w:rPr>
          <w:b/>
          <w:bCs/>
        </w:rPr>
        <w:t>SECTION V - PROCUREMENT PROCESS</w:t>
      </w:r>
      <w:bookmarkStart w:id="27" w:name="_Toc180508479"/>
      <w:bookmarkEnd w:id="26"/>
    </w:p>
    <w:p w14:paraId="58EA4F2C" w14:textId="77777777" w:rsidR="003F7F30" w:rsidRPr="00811FD4" w:rsidRDefault="003F7F30" w:rsidP="003F7F30">
      <w:pPr>
        <w:spacing w:after="0" w:line="240" w:lineRule="auto"/>
        <w:rPr>
          <w:b/>
          <w:bCs/>
        </w:rPr>
      </w:pPr>
    </w:p>
    <w:p w14:paraId="2441C89D" w14:textId="4756C24D" w:rsidR="00416F98" w:rsidRDefault="001265D1" w:rsidP="003F7F30">
      <w:pPr>
        <w:spacing w:after="0" w:line="240" w:lineRule="auto"/>
      </w:pPr>
      <w:r w:rsidRPr="00BB11D0">
        <w:t>5.0</w:t>
      </w:r>
      <w:r w:rsidR="00BA67F2" w:rsidRPr="00BB11D0">
        <w:t>1</w:t>
      </w:r>
      <w:r w:rsidRPr="00BB11D0">
        <w:tab/>
      </w:r>
      <w:r w:rsidR="00416F98" w:rsidRPr="00BB11D0">
        <w:t>Submission Method, Date and Time</w:t>
      </w:r>
      <w:bookmarkEnd w:id="27"/>
      <w:r w:rsidR="00BA67F2" w:rsidRPr="00BB11D0">
        <w:t xml:space="preserve"> </w:t>
      </w:r>
    </w:p>
    <w:p w14:paraId="6668E59A" w14:textId="77777777" w:rsidR="003F7F30" w:rsidRPr="00BB11D0" w:rsidRDefault="003F7F30" w:rsidP="003F7F30">
      <w:pPr>
        <w:spacing w:after="0" w:line="240" w:lineRule="auto"/>
      </w:pPr>
    </w:p>
    <w:p w14:paraId="196FBF0A" w14:textId="66565B77" w:rsidR="00416F98" w:rsidRDefault="00416F98" w:rsidP="003F7F30">
      <w:pPr>
        <w:spacing w:after="0" w:line="240" w:lineRule="auto"/>
        <w:rPr>
          <w:rFonts w:cstheme="minorHAnsi"/>
          <w:szCs w:val="24"/>
        </w:rPr>
      </w:pPr>
      <w:r w:rsidRPr="001265D1">
        <w:rPr>
          <w:rFonts w:cstheme="minorHAnsi"/>
          <w:szCs w:val="24"/>
        </w:rPr>
        <w:t>One (1) copy of the proposal shall be submitted</w:t>
      </w:r>
      <w:r w:rsidR="0073174C">
        <w:rPr>
          <w:rFonts w:cstheme="minorHAnsi"/>
          <w:szCs w:val="24"/>
        </w:rPr>
        <w:t xml:space="preserve"> electronically</w:t>
      </w:r>
      <w:r w:rsidRPr="001265D1">
        <w:rPr>
          <w:rFonts w:cstheme="minorHAnsi"/>
          <w:szCs w:val="24"/>
        </w:rPr>
        <w:t xml:space="preserve">.  All responses must be submitted online via </w:t>
      </w:r>
      <w:hyperlink r:id="rId9" w:history="1">
        <w:r w:rsidR="004E5012" w:rsidRPr="00A12B9C">
          <w:rPr>
            <w:rStyle w:val="Hyperlink"/>
          </w:rPr>
          <w:t>MITN Purchasing Group</w:t>
        </w:r>
      </w:hyperlink>
      <w:r w:rsidR="004E5012">
        <w:t xml:space="preserve">. </w:t>
      </w:r>
      <w:r w:rsidRPr="001265D1">
        <w:rPr>
          <w:rFonts w:cstheme="minorHAnsi"/>
          <w:szCs w:val="24"/>
        </w:rPr>
        <w:t xml:space="preserve">Proposals must be received by </w:t>
      </w:r>
      <w:r w:rsidR="004B1FF5" w:rsidRPr="004B1FF5">
        <w:rPr>
          <w:rFonts w:cstheme="minorHAnsi"/>
          <w:b/>
          <w:szCs w:val="24"/>
        </w:rPr>
        <w:t xml:space="preserve">February 17, 2026 </w:t>
      </w:r>
      <w:r w:rsidR="00811FD4" w:rsidRPr="003F3583">
        <w:rPr>
          <w:rFonts w:cstheme="minorHAnsi"/>
          <w:b/>
          <w:szCs w:val="24"/>
        </w:rPr>
        <w:t>2pm</w:t>
      </w:r>
      <w:r w:rsidR="00811FD4">
        <w:rPr>
          <w:rFonts w:cstheme="minorHAnsi"/>
          <w:b/>
          <w:szCs w:val="24"/>
        </w:rPr>
        <w:t xml:space="preserve"> </w:t>
      </w:r>
      <w:r w:rsidRPr="001265D1">
        <w:rPr>
          <w:rFonts w:cstheme="minorHAnsi"/>
          <w:b/>
          <w:szCs w:val="24"/>
        </w:rPr>
        <w:t>Eastern Time.</w:t>
      </w:r>
      <w:r w:rsidRPr="001265D1">
        <w:rPr>
          <w:rFonts w:cstheme="minorHAnsi"/>
          <w:szCs w:val="24"/>
        </w:rPr>
        <w:t xml:space="preserve">  Proposals will not be opened publicly.  It is the firm’s responsibility to ensure that its proposal is </w:t>
      </w:r>
      <w:r w:rsidR="00811FD4">
        <w:rPr>
          <w:rFonts w:cstheme="minorHAnsi"/>
          <w:szCs w:val="24"/>
        </w:rPr>
        <w:t xml:space="preserve">submitted </w:t>
      </w:r>
      <w:r w:rsidR="00811FD4" w:rsidRPr="001265D1">
        <w:rPr>
          <w:rFonts w:cstheme="minorHAnsi"/>
          <w:szCs w:val="24"/>
        </w:rPr>
        <w:t>at</w:t>
      </w:r>
      <w:r w:rsidRPr="001265D1">
        <w:rPr>
          <w:rFonts w:cstheme="minorHAnsi"/>
          <w:szCs w:val="24"/>
        </w:rPr>
        <w:t xml:space="preserve"> the proper time</w:t>
      </w:r>
      <w:r w:rsidR="00811FD4">
        <w:rPr>
          <w:rFonts w:cstheme="minorHAnsi"/>
          <w:szCs w:val="24"/>
        </w:rPr>
        <w:t xml:space="preserve"> on the MITN website.</w:t>
      </w:r>
    </w:p>
    <w:p w14:paraId="6E1CCEB1" w14:textId="77777777" w:rsidR="00E91A4F" w:rsidRDefault="00E91A4F" w:rsidP="003F7F30">
      <w:pPr>
        <w:spacing w:after="0" w:line="240" w:lineRule="auto"/>
        <w:rPr>
          <w:rFonts w:cstheme="minorHAnsi"/>
          <w:szCs w:val="24"/>
        </w:rPr>
      </w:pPr>
    </w:p>
    <w:p w14:paraId="1E5EE2DD" w14:textId="7185A12B" w:rsidR="00481DFE" w:rsidRPr="008C2E13" w:rsidRDefault="00481DFE" w:rsidP="003F7F30">
      <w:pPr>
        <w:spacing w:after="0" w:line="240" w:lineRule="auto"/>
        <w:rPr>
          <w:rFonts w:cstheme="minorHAnsi"/>
          <w:bCs/>
        </w:rPr>
      </w:pPr>
      <w:r w:rsidRPr="008C2E13">
        <w:rPr>
          <w:rFonts w:cstheme="minorHAnsi"/>
          <w:bCs/>
        </w:rPr>
        <w:t xml:space="preserve">The document shall be 8 ½” x 11” format, no smaller than 11-point font, up to 35 </w:t>
      </w:r>
      <w:r w:rsidR="00A12B9C" w:rsidRPr="008C2E13">
        <w:rPr>
          <w:rFonts w:cstheme="minorHAnsi"/>
          <w:bCs/>
        </w:rPr>
        <w:t>pages</w:t>
      </w:r>
      <w:r w:rsidR="00A12B9C">
        <w:rPr>
          <w:rFonts w:cstheme="minorHAnsi"/>
          <w:bCs/>
        </w:rPr>
        <w:t xml:space="preserve"> </w:t>
      </w:r>
      <w:bookmarkStart w:id="28" w:name="_Hlk214013347"/>
      <w:r w:rsidR="00A12B9C">
        <w:rPr>
          <w:rFonts w:cstheme="minorHAnsi"/>
          <w:bCs/>
        </w:rPr>
        <w:t>(</w:t>
      </w:r>
      <w:r w:rsidR="00194505">
        <w:rPr>
          <w:rFonts w:cstheme="minorHAnsi"/>
          <w:bCs/>
        </w:rPr>
        <w:t>bid document pages</w:t>
      </w:r>
      <w:r w:rsidR="00A12B9C">
        <w:rPr>
          <w:rFonts w:cstheme="minorHAnsi"/>
          <w:bCs/>
        </w:rPr>
        <w:t xml:space="preserve"> excluded</w:t>
      </w:r>
      <w:r w:rsidR="00194505">
        <w:rPr>
          <w:rFonts w:cstheme="minorHAnsi"/>
          <w:bCs/>
        </w:rPr>
        <w:t>)</w:t>
      </w:r>
      <w:bookmarkEnd w:id="28"/>
      <w:r w:rsidRPr="008C2E13">
        <w:rPr>
          <w:rFonts w:cstheme="minorHAnsi"/>
          <w:bCs/>
        </w:rPr>
        <w:t xml:space="preserve">, and should not contain unnecessary elaborate brochures or other presentations beyond those minimally required to present a complete and effective quotation.  </w:t>
      </w:r>
    </w:p>
    <w:p w14:paraId="3931FE1E" w14:textId="77777777" w:rsidR="00481DFE" w:rsidRPr="008C2E13" w:rsidRDefault="00481DFE" w:rsidP="003F7F30">
      <w:pPr>
        <w:spacing w:after="0" w:line="240" w:lineRule="auto"/>
        <w:rPr>
          <w:rFonts w:cstheme="minorHAnsi"/>
          <w:bCs/>
        </w:rPr>
      </w:pPr>
      <w:r w:rsidRPr="008C2E13">
        <w:rPr>
          <w:rFonts w:cstheme="minorHAnsi"/>
          <w:bCs/>
        </w:rPr>
        <w:t xml:space="preserve">Expenses for developing and presenting responses to this RFP shall be the entire responsibility of the </w:t>
      </w:r>
      <w:r>
        <w:rPr>
          <w:rFonts w:cstheme="minorHAnsi"/>
          <w:bCs/>
        </w:rPr>
        <w:t>Supplier</w:t>
      </w:r>
      <w:r w:rsidRPr="008C2E13">
        <w:rPr>
          <w:rFonts w:cstheme="minorHAnsi"/>
          <w:bCs/>
        </w:rPr>
        <w:t xml:space="preserve"> and shall not be chargeable to the University.  All supporting documentation and manuals submitted with this proposal will become the property of the University.  </w:t>
      </w:r>
    </w:p>
    <w:p w14:paraId="4DEEA9D4" w14:textId="77777777" w:rsidR="00481DFE" w:rsidRPr="008C2E13" w:rsidRDefault="00481DFE" w:rsidP="003F7F30">
      <w:pPr>
        <w:spacing w:after="0" w:line="240" w:lineRule="auto"/>
        <w:rPr>
          <w:rFonts w:cstheme="minorHAnsi"/>
          <w:bCs/>
        </w:rPr>
      </w:pPr>
      <w:r w:rsidRPr="008C2E13">
        <w:rPr>
          <w:rFonts w:cstheme="minorHAnsi"/>
          <w:bCs/>
        </w:rPr>
        <w:t xml:space="preserve">Unless otherwise stated above, proposals submitted are to be in accordance with the outline and specifications contained and are to remain in effect a minimum of 120 days from the date of submission, and may be subject to further extensions as negotiated. </w:t>
      </w:r>
    </w:p>
    <w:p w14:paraId="57F5F731" w14:textId="7F8D36B4" w:rsidR="00481DFE" w:rsidRDefault="00481DFE" w:rsidP="003F7F30">
      <w:pPr>
        <w:spacing w:after="0" w:line="240" w:lineRule="auto"/>
        <w:rPr>
          <w:rFonts w:cstheme="minorHAnsi"/>
          <w:bCs/>
        </w:rPr>
      </w:pPr>
      <w:r w:rsidRPr="008C2E13">
        <w:rPr>
          <w:rFonts w:cstheme="minorHAnsi"/>
          <w:bCs/>
        </w:rPr>
        <w:t xml:space="preserve">Submitted unit prices and labor costs are to be held for </w:t>
      </w:r>
      <w:r w:rsidR="00701CD3">
        <w:rPr>
          <w:rFonts w:cstheme="minorHAnsi"/>
          <w:bCs/>
        </w:rPr>
        <w:t>five</w:t>
      </w:r>
      <w:r w:rsidRPr="008C2E13">
        <w:rPr>
          <w:rFonts w:cstheme="minorHAnsi"/>
          <w:bCs/>
        </w:rPr>
        <w:t xml:space="preserve"> years of the date of contract.</w:t>
      </w:r>
    </w:p>
    <w:p w14:paraId="1218F017" w14:textId="77777777" w:rsidR="00481DFE" w:rsidRDefault="00481DFE" w:rsidP="003F7F30">
      <w:pPr>
        <w:spacing w:after="0" w:line="240" w:lineRule="auto"/>
        <w:rPr>
          <w:rFonts w:cstheme="minorHAnsi"/>
          <w:bCs/>
        </w:rPr>
      </w:pPr>
      <w:r>
        <w:rPr>
          <w:rFonts w:cstheme="minorHAnsi"/>
          <w:bCs/>
        </w:rPr>
        <w:t>OU reserves the right to accept or reject any or all proposals, and may cancel this solicitation at any time for any reason at the university’s discretion.</w:t>
      </w:r>
    </w:p>
    <w:p w14:paraId="34E9875E" w14:textId="77777777" w:rsidR="000D3DA8" w:rsidRPr="001265D1" w:rsidRDefault="000D3DA8" w:rsidP="003F7F30">
      <w:pPr>
        <w:spacing w:after="0" w:line="240" w:lineRule="auto"/>
        <w:rPr>
          <w:rFonts w:cstheme="minorHAnsi"/>
          <w:sz w:val="26"/>
        </w:rPr>
      </w:pPr>
    </w:p>
    <w:p w14:paraId="05887678" w14:textId="57576EEB" w:rsidR="00416F98" w:rsidRPr="00BB11D0" w:rsidRDefault="001265D1" w:rsidP="00BB11D0">
      <w:bookmarkStart w:id="29" w:name="_Toc180508480"/>
      <w:r w:rsidRPr="00BB11D0">
        <w:t>5.0</w:t>
      </w:r>
      <w:r w:rsidR="00BA67F2" w:rsidRPr="00BB11D0">
        <w:t>2</w:t>
      </w:r>
      <w:r w:rsidRPr="00BB11D0">
        <w:tab/>
      </w:r>
      <w:r w:rsidR="00416F98" w:rsidRPr="00BB11D0">
        <w:t>Questions and Interpretations</w:t>
      </w:r>
      <w:bookmarkEnd w:id="29"/>
    </w:p>
    <w:p w14:paraId="4F9F4A4E" w14:textId="410C0A2B" w:rsidR="00F664D9" w:rsidRPr="003F3583" w:rsidRDefault="00481DFE" w:rsidP="006B6549">
      <w:pPr>
        <w:spacing w:after="0"/>
      </w:pPr>
      <w:r>
        <w:t xml:space="preserve">All inquiries to this RFP must be submitted in writing to </w:t>
      </w:r>
      <w:bookmarkStart w:id="30" w:name="_Hlk214013241"/>
      <w:r w:rsidR="00A12B9C">
        <w:fldChar w:fldCharType="begin"/>
      </w:r>
      <w:r w:rsidR="00A12B9C">
        <w:instrText xml:space="preserve"> HYPERLINK "https://www.bidnetdirect.com/mitn/oaklanduniversity" </w:instrText>
      </w:r>
      <w:r w:rsidR="00A12B9C">
        <w:fldChar w:fldCharType="separate"/>
      </w:r>
      <w:r w:rsidR="00A12B9C" w:rsidRPr="00A12B9C">
        <w:rPr>
          <w:rStyle w:val="Hyperlink"/>
        </w:rPr>
        <w:t>MITN Purchasing Group</w:t>
      </w:r>
      <w:r w:rsidR="00A12B9C">
        <w:fldChar w:fldCharType="end"/>
      </w:r>
      <w:bookmarkEnd w:id="30"/>
      <w:r w:rsidR="00A12B9C" w:rsidRPr="00A12B9C">
        <w:t xml:space="preserve"> </w:t>
      </w:r>
      <w:r w:rsidRPr="00A12B9C">
        <w:t>by</w:t>
      </w:r>
      <w:r>
        <w:t xml:space="preserve"> </w:t>
      </w:r>
      <w:r w:rsidR="004B1FF5" w:rsidRPr="004B1FF5">
        <w:rPr>
          <w:b/>
          <w:bCs/>
        </w:rPr>
        <w:t>February 10, 2026</w:t>
      </w:r>
      <w:r w:rsidR="00E91A4F" w:rsidRPr="003F3583">
        <w:rPr>
          <w:b/>
          <w:bCs/>
        </w:rPr>
        <w:t xml:space="preserve">@ </w:t>
      </w:r>
      <w:r w:rsidR="003F7F30">
        <w:rPr>
          <w:b/>
          <w:bCs/>
        </w:rPr>
        <w:t xml:space="preserve">2 </w:t>
      </w:r>
      <w:r w:rsidR="004E5012" w:rsidRPr="003F3583">
        <w:rPr>
          <w:b/>
          <w:bCs/>
        </w:rPr>
        <w:t>P.M,</w:t>
      </w:r>
      <w:r w:rsidR="00E91A4F" w:rsidRPr="003F3583">
        <w:rPr>
          <w:b/>
          <w:bCs/>
        </w:rPr>
        <w:t xml:space="preserve"> Eastern Time</w:t>
      </w:r>
      <w:r w:rsidRPr="003F3583">
        <w:rPr>
          <w:b/>
          <w:bCs/>
        </w:rPr>
        <w:t>.</w:t>
      </w:r>
      <w:r w:rsidRPr="003F3583">
        <w:t xml:space="preserve"> </w:t>
      </w:r>
    </w:p>
    <w:p w14:paraId="6EEFC0B1" w14:textId="77777777" w:rsidR="00F664D9" w:rsidRPr="003F3583" w:rsidRDefault="00F664D9" w:rsidP="006B6549">
      <w:pPr>
        <w:spacing w:after="0"/>
      </w:pPr>
    </w:p>
    <w:p w14:paraId="12E0C476" w14:textId="6E11413D" w:rsidR="007F795E" w:rsidRPr="001265D1" w:rsidRDefault="00481DFE" w:rsidP="006B6549">
      <w:pPr>
        <w:spacing w:after="0"/>
        <w:rPr>
          <w:rFonts w:cstheme="minorHAnsi"/>
        </w:rPr>
      </w:pPr>
      <w:r w:rsidRPr="003F3583">
        <w:t>An Addendum will be issued with responses to all questions received</w:t>
      </w:r>
      <w:r w:rsidR="00416F98" w:rsidRPr="003F3583">
        <w:rPr>
          <w:rFonts w:cstheme="minorHAnsi"/>
        </w:rPr>
        <w:t>.</w:t>
      </w:r>
      <w:r w:rsidR="00416F98" w:rsidRPr="001265D1">
        <w:rPr>
          <w:rFonts w:cstheme="minorHAnsi"/>
        </w:rPr>
        <w:br/>
      </w:r>
    </w:p>
    <w:p w14:paraId="78B0900D" w14:textId="33276547" w:rsidR="004B029D" w:rsidRPr="00BB11D0" w:rsidRDefault="001265D1" w:rsidP="00BB11D0">
      <w:bookmarkStart w:id="31" w:name="_Toc180508481"/>
      <w:r w:rsidRPr="00BB11D0">
        <w:t>5.0</w:t>
      </w:r>
      <w:r w:rsidR="00BA67F2" w:rsidRPr="00BB11D0">
        <w:t>3</w:t>
      </w:r>
      <w:r w:rsidRPr="00BB11D0">
        <w:tab/>
      </w:r>
      <w:r w:rsidR="004B029D" w:rsidRPr="00BB11D0">
        <w:t>Prevailing Wage</w:t>
      </w:r>
      <w:bookmarkEnd w:id="31"/>
      <w:r w:rsidR="00E91A4F" w:rsidRPr="00BB11D0">
        <w:t xml:space="preserve"> </w:t>
      </w:r>
      <w:r w:rsidR="00F664D9">
        <w:t>(N/A)</w:t>
      </w:r>
    </w:p>
    <w:p w14:paraId="33C3581F" w14:textId="7A8C422F" w:rsidR="004B029D" w:rsidRPr="000D2E4C" w:rsidRDefault="004B029D" w:rsidP="000D2E4C">
      <w:pPr>
        <w:spacing w:line="242" w:lineRule="auto"/>
        <w:ind w:right="-720"/>
        <w:jc w:val="both"/>
        <w:rPr>
          <w:rFonts w:cstheme="minorHAnsi"/>
        </w:rPr>
      </w:pPr>
      <w:r w:rsidRPr="00E40805">
        <w:rPr>
          <w:rFonts w:cstheme="minorHAnsi"/>
        </w:rPr>
        <w:t>This Contract is subject to the prevailing wage provisions of Act No. 10 of Michigan Public Acts of 2023</w:t>
      </w:r>
      <w:r>
        <w:rPr>
          <w:rFonts w:cstheme="minorHAnsi"/>
        </w:rPr>
        <w:t xml:space="preserve"> </w:t>
      </w:r>
      <w:r w:rsidRPr="00E40805">
        <w:rPr>
          <w:rFonts w:cstheme="minorHAnsi"/>
        </w:rPr>
        <w:t>(“The Act”) and the Contractor shall pay prevailing wages, that is, the rates of wages and fringe to be</w:t>
      </w:r>
      <w:r>
        <w:rPr>
          <w:rFonts w:cstheme="minorHAnsi"/>
        </w:rPr>
        <w:t xml:space="preserve"> </w:t>
      </w:r>
      <w:r w:rsidRPr="00E40805">
        <w:rPr>
          <w:rFonts w:cstheme="minorHAnsi"/>
        </w:rPr>
        <w:t>paid to each class of mechanics by the Contractor and all Subcontractors shall be not less than the wage</w:t>
      </w:r>
      <w:r>
        <w:rPr>
          <w:rFonts w:cstheme="minorHAnsi"/>
        </w:rPr>
        <w:t xml:space="preserve"> </w:t>
      </w:r>
      <w:r w:rsidRPr="00E40805">
        <w:rPr>
          <w:rFonts w:cstheme="minorHAnsi"/>
        </w:rPr>
        <w:t>and fringe benefit rates prevailing in the locality in which the work is to be performed. The prevailing</w:t>
      </w:r>
      <w:r>
        <w:rPr>
          <w:rFonts w:cstheme="minorHAnsi"/>
        </w:rPr>
        <w:t xml:space="preserve"> </w:t>
      </w:r>
      <w:r w:rsidRPr="00E40805">
        <w:rPr>
          <w:rFonts w:cstheme="minorHAnsi"/>
        </w:rPr>
        <w:t>wages and fringe benefits determined by the Michigan Department of Labor for the Project are attached</w:t>
      </w:r>
      <w:r>
        <w:rPr>
          <w:rFonts w:cstheme="minorHAnsi"/>
        </w:rPr>
        <w:t xml:space="preserve"> </w:t>
      </w:r>
      <w:r w:rsidRPr="00E40805">
        <w:rPr>
          <w:rFonts w:cstheme="minorHAnsi"/>
        </w:rPr>
        <w:t>hereto and made a part hereof by this reference and are a part of the Specification of the Work to be</w:t>
      </w:r>
      <w:r>
        <w:rPr>
          <w:rFonts w:cstheme="minorHAnsi"/>
        </w:rPr>
        <w:t xml:space="preserve"> </w:t>
      </w:r>
      <w:r w:rsidRPr="00E40805">
        <w:rPr>
          <w:rFonts w:cstheme="minorHAnsi"/>
        </w:rPr>
        <w:t>performed. If the Contract is not awarded or Work undertaken within ninety (90) days of the date of the</w:t>
      </w:r>
      <w:r>
        <w:rPr>
          <w:rFonts w:cstheme="minorHAnsi"/>
        </w:rPr>
        <w:t xml:space="preserve"> </w:t>
      </w:r>
      <w:r w:rsidRPr="00E40805">
        <w:rPr>
          <w:rFonts w:cstheme="minorHAnsi"/>
        </w:rPr>
        <w:t>Michigan Department of Labor’s wage and fringe benefit determination as shown on the attachment,</w:t>
      </w:r>
      <w:r>
        <w:rPr>
          <w:rFonts w:cstheme="minorHAnsi"/>
        </w:rPr>
        <w:t xml:space="preserve"> </w:t>
      </w:r>
      <w:r w:rsidRPr="00E40805">
        <w:rPr>
          <w:rFonts w:cstheme="minorHAnsi"/>
        </w:rPr>
        <w:t>the Michigan Department of Labor shall make a re-determination before the Contract is awarded and</w:t>
      </w:r>
      <w:r>
        <w:rPr>
          <w:rFonts w:cstheme="minorHAnsi"/>
        </w:rPr>
        <w:t xml:space="preserve"> </w:t>
      </w:r>
      <w:r w:rsidRPr="00E40805">
        <w:rPr>
          <w:rFonts w:cstheme="minorHAnsi"/>
        </w:rPr>
        <w:t>the new determination shall become part of the Specifications of the Work to be performed.</w:t>
      </w:r>
      <w:r>
        <w:rPr>
          <w:rFonts w:cstheme="minorHAnsi"/>
        </w:rPr>
        <w:t xml:space="preserve"> </w:t>
      </w:r>
      <w:r w:rsidRPr="00E40805">
        <w:rPr>
          <w:rFonts w:cstheme="minorHAnsi"/>
        </w:rPr>
        <w:t>Construction Mechanics are the intended beneficiaries of the contractual prevailing wage, fringe</w:t>
      </w:r>
      <w:r>
        <w:rPr>
          <w:rFonts w:cstheme="minorHAnsi"/>
        </w:rPr>
        <w:t xml:space="preserve"> </w:t>
      </w:r>
      <w:r w:rsidRPr="00E40805">
        <w:rPr>
          <w:rFonts w:cstheme="minorHAnsi"/>
        </w:rPr>
        <w:t>benefit, and nondiscrimination nonretaliation requirements of the Act. Any construction mechanic</w:t>
      </w:r>
      <w:r>
        <w:rPr>
          <w:rFonts w:cstheme="minorHAnsi"/>
        </w:rPr>
        <w:t xml:space="preserve"> </w:t>
      </w:r>
      <w:r w:rsidRPr="00E40805">
        <w:rPr>
          <w:rFonts w:cstheme="minorHAnsi"/>
        </w:rPr>
        <w:t>aggrieved by the failure of a contractor or subcontractor to pay prevailing wages or benefits as specified</w:t>
      </w:r>
      <w:r>
        <w:rPr>
          <w:rFonts w:cstheme="minorHAnsi"/>
        </w:rPr>
        <w:t xml:space="preserve"> </w:t>
      </w:r>
      <w:r w:rsidRPr="00E40805">
        <w:rPr>
          <w:rFonts w:cstheme="minorHAnsi"/>
        </w:rPr>
        <w:t>in the contract, or by a violation of section 7 of the Act, in addition to any other remedies provided in</w:t>
      </w:r>
      <w:r>
        <w:rPr>
          <w:rFonts w:cstheme="minorHAnsi"/>
        </w:rPr>
        <w:t xml:space="preserve"> </w:t>
      </w:r>
      <w:r w:rsidRPr="00E40805">
        <w:rPr>
          <w:rFonts w:cstheme="minorHAnsi"/>
        </w:rPr>
        <w:t xml:space="preserve">this act or by law, may bring an </w:t>
      </w:r>
      <w:r w:rsidRPr="00E40805">
        <w:rPr>
          <w:rFonts w:cstheme="minorHAnsi"/>
        </w:rPr>
        <w:lastRenderedPageBreak/>
        <w:t>action in a court of competent jurisdiction against the contractor or</w:t>
      </w:r>
      <w:r>
        <w:rPr>
          <w:rFonts w:cstheme="minorHAnsi"/>
        </w:rPr>
        <w:t xml:space="preserve"> </w:t>
      </w:r>
      <w:r w:rsidRPr="00E40805">
        <w:rPr>
          <w:rFonts w:cstheme="minorHAnsi"/>
        </w:rPr>
        <w:t>subcontractor for damages or injunctive relief and may be awarded reinstatement or other appropriate</w:t>
      </w:r>
      <w:r>
        <w:rPr>
          <w:rFonts w:cstheme="minorHAnsi"/>
        </w:rPr>
        <w:t xml:space="preserve"> </w:t>
      </w:r>
      <w:r w:rsidRPr="00E40805">
        <w:rPr>
          <w:rFonts w:cstheme="minorHAnsi"/>
        </w:rPr>
        <w:t>relief, and all damages sustained, together with actual costs and attorney fees at trial and on appeal.</w:t>
      </w:r>
    </w:p>
    <w:p w14:paraId="1BEB1D1A" w14:textId="51992238" w:rsidR="00416F98" w:rsidRPr="00BB11D0" w:rsidRDefault="004B029D" w:rsidP="00BB11D0">
      <w:bookmarkStart w:id="32" w:name="_Toc180508482"/>
      <w:r w:rsidRPr="00BB11D0">
        <w:t>5.04</w:t>
      </w:r>
      <w:r w:rsidRPr="00BB11D0">
        <w:tab/>
      </w:r>
      <w:r w:rsidR="00416F98" w:rsidRPr="00BB11D0">
        <w:t>Withdrawal of Proposals</w:t>
      </w:r>
      <w:bookmarkEnd w:id="32"/>
    </w:p>
    <w:p w14:paraId="25E54A8E" w14:textId="3A1924EB" w:rsidR="00416F98" w:rsidRPr="001265D1" w:rsidRDefault="00416F98" w:rsidP="007B2DFA">
      <w:pPr>
        <w:spacing w:after="0"/>
        <w:rPr>
          <w:rFonts w:cstheme="minorHAnsi"/>
        </w:rPr>
      </w:pPr>
      <w:r w:rsidRPr="001265D1">
        <w:rPr>
          <w:rFonts w:cstheme="minorHAnsi"/>
        </w:rPr>
        <w:t>Proposals may be withdrawn by written</w:t>
      </w:r>
      <w:r w:rsidR="009C07AF" w:rsidRPr="001265D1">
        <w:rPr>
          <w:rFonts w:cstheme="minorHAnsi"/>
        </w:rPr>
        <w:t xml:space="preserve"> notice</w:t>
      </w:r>
      <w:r w:rsidRPr="001265D1">
        <w:rPr>
          <w:rFonts w:cstheme="minorHAnsi"/>
        </w:rPr>
        <w:t xml:space="preserve"> to </w:t>
      </w:r>
      <w:r w:rsidR="009C07AF" w:rsidRPr="001265D1">
        <w:rPr>
          <w:rFonts w:cstheme="minorHAnsi"/>
        </w:rPr>
        <w:t xml:space="preserve">the </w:t>
      </w:r>
      <w:r w:rsidR="005F5B6C" w:rsidRPr="001265D1">
        <w:rPr>
          <w:rFonts w:cstheme="minorHAnsi"/>
        </w:rPr>
        <w:t xml:space="preserve">prescribed </w:t>
      </w:r>
      <w:r w:rsidR="00EC2C15" w:rsidRPr="001265D1">
        <w:rPr>
          <w:rFonts w:cstheme="minorHAnsi"/>
        </w:rPr>
        <w:t>OU</w:t>
      </w:r>
      <w:r w:rsidRPr="001265D1">
        <w:rPr>
          <w:rFonts w:cstheme="minorHAnsi"/>
        </w:rPr>
        <w:t xml:space="preserve"> </w:t>
      </w:r>
      <w:r w:rsidR="005F5B6C" w:rsidRPr="001265D1">
        <w:rPr>
          <w:rFonts w:cstheme="minorHAnsi"/>
        </w:rPr>
        <w:t xml:space="preserve">Buyer, </w:t>
      </w:r>
      <w:r w:rsidRPr="001265D1">
        <w:rPr>
          <w:rFonts w:cstheme="minorHAnsi"/>
        </w:rPr>
        <w:t xml:space="preserve">prior to the proposal deadline date.  Negligence on the part of the </w:t>
      </w:r>
      <w:r w:rsidR="00C262E3">
        <w:rPr>
          <w:rFonts w:cstheme="minorHAnsi"/>
        </w:rPr>
        <w:t>Supplier</w:t>
      </w:r>
      <w:r w:rsidRPr="001265D1">
        <w:rPr>
          <w:rFonts w:cstheme="minorHAnsi"/>
        </w:rPr>
        <w:t xml:space="preserve"> in preparing the proposal confers no right of withdrawal or modification of the proposal after the proposal deadline has elapsed.</w:t>
      </w:r>
      <w:r w:rsidR="009F0EB0">
        <w:rPr>
          <w:rFonts w:cstheme="minorHAnsi"/>
        </w:rPr>
        <w:br/>
      </w:r>
    </w:p>
    <w:p w14:paraId="415DD475" w14:textId="163E15C9" w:rsidR="00416F98" w:rsidRPr="00BB11D0" w:rsidRDefault="001265D1" w:rsidP="00BB11D0">
      <w:bookmarkStart w:id="33" w:name="_Toc180508483"/>
      <w:r w:rsidRPr="00BB11D0">
        <w:t>5.0</w:t>
      </w:r>
      <w:r w:rsidR="004B029D" w:rsidRPr="00BB11D0">
        <w:t>5</w:t>
      </w:r>
      <w:r w:rsidRPr="00BB11D0">
        <w:tab/>
      </w:r>
      <w:r w:rsidR="00416F98" w:rsidRPr="00BB11D0">
        <w:t>Price and Scope of Work Changes</w:t>
      </w:r>
      <w:bookmarkEnd w:id="33"/>
    </w:p>
    <w:p w14:paraId="3BDC2FC5" w14:textId="2AE33A00" w:rsidR="00416F98" w:rsidRDefault="00416F98" w:rsidP="006B6549">
      <w:pPr>
        <w:spacing w:after="0"/>
        <w:rPr>
          <w:rFonts w:cstheme="minorHAnsi"/>
        </w:rPr>
      </w:pPr>
      <w:r w:rsidRPr="001265D1">
        <w:rPr>
          <w:rFonts w:cstheme="minorHAnsi"/>
        </w:rPr>
        <w:t xml:space="preserve">All proposals should be firm and not subject to change by the </w:t>
      </w:r>
      <w:r w:rsidR="00C262E3">
        <w:rPr>
          <w:rFonts w:cstheme="minorHAnsi"/>
        </w:rPr>
        <w:t>Supplier</w:t>
      </w:r>
      <w:r w:rsidRPr="001265D1">
        <w:rPr>
          <w:rFonts w:cstheme="minorHAnsi"/>
        </w:rPr>
        <w:t xml:space="preserve"> for a period of </w:t>
      </w:r>
      <w:r w:rsidR="007F795E" w:rsidRPr="001265D1">
        <w:rPr>
          <w:rFonts w:cstheme="minorHAnsi"/>
        </w:rPr>
        <w:t>one hundred twenty</w:t>
      </w:r>
      <w:r w:rsidRPr="001265D1">
        <w:rPr>
          <w:rFonts w:cstheme="minorHAnsi"/>
        </w:rPr>
        <w:t xml:space="preserve"> days (</w:t>
      </w:r>
      <w:r w:rsidR="007F795E" w:rsidRPr="001265D1">
        <w:rPr>
          <w:rFonts w:cstheme="minorHAnsi"/>
        </w:rPr>
        <w:t>120</w:t>
      </w:r>
      <w:r w:rsidRPr="001265D1">
        <w:rPr>
          <w:rFonts w:cstheme="minorHAnsi"/>
        </w:rPr>
        <w:t xml:space="preserve">) from the proposal deadline date.  Note, however, </w:t>
      </w:r>
      <w:r w:rsidR="00EC2C15" w:rsidRPr="001265D1">
        <w:rPr>
          <w:rFonts w:cstheme="minorHAnsi"/>
        </w:rPr>
        <w:t>OU</w:t>
      </w:r>
      <w:r w:rsidRPr="001265D1">
        <w:rPr>
          <w:rFonts w:cstheme="minorHAnsi"/>
        </w:rPr>
        <w:t xml:space="preserve"> reserves the option to negotiate prices downward and to negotiate additional scope of work and cost changes based on final negotiations with the selected </w:t>
      </w:r>
      <w:r w:rsidR="00C262E3">
        <w:rPr>
          <w:rFonts w:cstheme="minorHAnsi"/>
        </w:rPr>
        <w:t>Supplier</w:t>
      </w:r>
      <w:r w:rsidRPr="001265D1">
        <w:rPr>
          <w:rFonts w:cstheme="minorHAnsi"/>
        </w:rPr>
        <w:t>.</w:t>
      </w:r>
    </w:p>
    <w:p w14:paraId="3EC6AD88" w14:textId="77777777" w:rsidR="000D3DA8" w:rsidRPr="001265D1" w:rsidRDefault="000D3DA8" w:rsidP="007B2DFA">
      <w:pPr>
        <w:spacing w:after="0"/>
        <w:rPr>
          <w:rFonts w:cstheme="minorHAnsi"/>
        </w:rPr>
      </w:pPr>
    </w:p>
    <w:p w14:paraId="63BBAB1D" w14:textId="4B3F2AA3" w:rsidR="00416F98" w:rsidRPr="00BB11D0" w:rsidRDefault="001265D1" w:rsidP="00BB11D0">
      <w:bookmarkStart w:id="34" w:name="_Toc180508484"/>
      <w:r w:rsidRPr="00BB11D0">
        <w:t>5.0</w:t>
      </w:r>
      <w:r w:rsidR="004B029D" w:rsidRPr="00BB11D0">
        <w:t>6</w:t>
      </w:r>
      <w:r w:rsidRPr="00BB11D0">
        <w:tab/>
      </w:r>
      <w:r w:rsidR="00416F98" w:rsidRPr="00BB11D0">
        <w:t>Mistakes in Proposals</w:t>
      </w:r>
      <w:bookmarkEnd w:id="34"/>
    </w:p>
    <w:p w14:paraId="72891190" w14:textId="1BD90C30" w:rsidR="00416F98" w:rsidRPr="001265D1" w:rsidRDefault="00416F98" w:rsidP="007B2DFA">
      <w:pPr>
        <w:spacing w:after="0"/>
        <w:rPr>
          <w:rFonts w:cstheme="minorHAnsi"/>
        </w:rPr>
      </w:pPr>
      <w:r w:rsidRPr="001265D1">
        <w:rPr>
          <w:rFonts w:cstheme="minorHAnsi"/>
        </w:rPr>
        <w:t xml:space="preserve">If a mistake in a proposal is suspected or alleged, the proposal may be corrected or withdrawn </w:t>
      </w:r>
      <w:r w:rsidR="00C4076A">
        <w:rPr>
          <w:rFonts w:cstheme="minorHAnsi"/>
        </w:rPr>
        <w:t>prior to the due date for this solicitation</w:t>
      </w:r>
      <w:r w:rsidRPr="001265D1">
        <w:rPr>
          <w:rFonts w:cstheme="minorHAnsi"/>
        </w:rPr>
        <w:t>.  If negotiations are not held, or if best and final offers have been received, the Firm may be permitted to correct a mistake in its proposal and the intended correct offer may be considered based on the conditions that follow:</w:t>
      </w:r>
    </w:p>
    <w:p w14:paraId="679A0DB3" w14:textId="77777777" w:rsidR="00416F98" w:rsidRPr="001265D1" w:rsidRDefault="00416F98" w:rsidP="006B6549">
      <w:pPr>
        <w:spacing w:after="0"/>
        <w:rPr>
          <w:rFonts w:cstheme="minorHAnsi"/>
        </w:rPr>
      </w:pPr>
      <w:r w:rsidRPr="001265D1">
        <w:rPr>
          <w:rFonts w:cstheme="minorHAnsi"/>
        </w:rPr>
        <w:t>The mistake and the intended correct offer are clearly evident on the face of the proposal.</w:t>
      </w:r>
    </w:p>
    <w:p w14:paraId="314E8FBC" w14:textId="77777777" w:rsidR="00481DFE" w:rsidRDefault="00481DFE" w:rsidP="006B6549">
      <w:pPr>
        <w:spacing w:after="0"/>
        <w:rPr>
          <w:rFonts w:cstheme="minorHAnsi"/>
        </w:rPr>
      </w:pPr>
    </w:p>
    <w:p w14:paraId="25FCC12C" w14:textId="7161001F" w:rsidR="00416F98" w:rsidRPr="001265D1" w:rsidRDefault="00416F98" w:rsidP="006B6549">
      <w:pPr>
        <w:spacing w:after="0"/>
        <w:rPr>
          <w:rFonts w:cstheme="minorHAnsi"/>
        </w:rPr>
      </w:pPr>
      <w:r w:rsidRPr="001265D1">
        <w:rPr>
          <w:rFonts w:cstheme="minorHAnsi"/>
        </w:rPr>
        <w:t>The Firm submits written evidence which clearly and convincingly demonstrates both the existing offer, and such correction would not be contrary to the fair and equal treatment of other Firms.</w:t>
      </w:r>
    </w:p>
    <w:p w14:paraId="77C53DE2" w14:textId="77777777" w:rsidR="00481DFE" w:rsidRDefault="00481DFE" w:rsidP="006B6549">
      <w:pPr>
        <w:spacing w:after="0"/>
        <w:rPr>
          <w:rFonts w:cstheme="minorHAnsi"/>
        </w:rPr>
      </w:pPr>
    </w:p>
    <w:p w14:paraId="5DC52CD6" w14:textId="374B2B86" w:rsidR="0029656A" w:rsidRDefault="00416F98" w:rsidP="0029656A">
      <w:pPr>
        <w:spacing w:after="0"/>
        <w:rPr>
          <w:rFonts w:cstheme="minorHAnsi"/>
        </w:rPr>
      </w:pPr>
      <w:r w:rsidRPr="001265D1">
        <w:rPr>
          <w:rFonts w:cstheme="minorHAnsi"/>
        </w:rPr>
        <w:t xml:space="preserve">Mistakes discovered after award shall not be corrected unless </w:t>
      </w:r>
      <w:r w:rsidR="00EC2C15" w:rsidRPr="001265D1">
        <w:rPr>
          <w:rFonts w:cstheme="minorHAnsi"/>
        </w:rPr>
        <w:t>OU</w:t>
      </w:r>
      <w:r w:rsidRPr="001265D1">
        <w:rPr>
          <w:rFonts w:cstheme="minorHAnsi"/>
        </w:rPr>
        <w:t xml:space="preserve"> Counsel makes a written determination that it would be disadvantageous to </w:t>
      </w:r>
      <w:r w:rsidR="00EC2C15" w:rsidRPr="001265D1">
        <w:rPr>
          <w:rFonts w:cstheme="minorHAnsi"/>
        </w:rPr>
        <w:t>OU</w:t>
      </w:r>
      <w:r w:rsidRPr="001265D1">
        <w:rPr>
          <w:rFonts w:cstheme="minorHAnsi"/>
        </w:rPr>
        <w:t xml:space="preserve"> not to allow the mistake to be corrected.  The approval or disapproval of requests of this nature shall be in writing by </w:t>
      </w:r>
      <w:r w:rsidR="00EC2C15" w:rsidRPr="001265D1">
        <w:rPr>
          <w:rFonts w:cstheme="minorHAnsi"/>
        </w:rPr>
        <w:t>OU</w:t>
      </w:r>
      <w:r w:rsidRPr="001265D1">
        <w:rPr>
          <w:rFonts w:cstheme="minorHAnsi"/>
        </w:rPr>
        <w:t>’s Legal Counsel.</w:t>
      </w:r>
    </w:p>
    <w:p w14:paraId="59D18A38" w14:textId="56B07EAD" w:rsidR="0029656A" w:rsidRDefault="0029656A" w:rsidP="0029656A">
      <w:pPr>
        <w:spacing w:after="0"/>
        <w:rPr>
          <w:rFonts w:cstheme="minorHAnsi"/>
        </w:rPr>
      </w:pPr>
    </w:p>
    <w:p w14:paraId="2D5F713F" w14:textId="21319ED9" w:rsidR="0029656A" w:rsidRPr="00A63D7E" w:rsidRDefault="0029656A" w:rsidP="00A63D7E">
      <w:pPr>
        <w:rPr>
          <w:rStyle w:val="SubtitleChar"/>
          <w:rFonts w:asciiTheme="minorHAnsi" w:eastAsiaTheme="minorEastAsia" w:hAnsiTheme="minorHAnsi" w:cstheme="minorBidi"/>
          <w:color w:val="auto"/>
          <w:sz w:val="22"/>
          <w:szCs w:val="22"/>
        </w:rPr>
      </w:pPr>
      <w:bookmarkStart w:id="35" w:name="_Toc180508485"/>
      <w:r w:rsidRPr="00BB11D0">
        <w:t>5.0</w:t>
      </w:r>
      <w:r w:rsidR="004B029D" w:rsidRPr="00BB11D0">
        <w:t>7</w:t>
      </w:r>
      <w:r w:rsidRPr="00BB11D0">
        <w:tab/>
      </w:r>
      <w:r w:rsidR="000B7AC6" w:rsidRPr="00BB11D0">
        <w:t>Execution of Proposals</w:t>
      </w:r>
      <w:bookmarkEnd w:id="35"/>
    </w:p>
    <w:p w14:paraId="7AA72F1D" w14:textId="7F0686A9" w:rsidR="00416F98" w:rsidRPr="001265D1" w:rsidRDefault="00416F98" w:rsidP="006B6549">
      <w:pPr>
        <w:spacing w:after="0"/>
        <w:rPr>
          <w:rFonts w:cstheme="minorHAnsi"/>
        </w:rPr>
      </w:pPr>
      <w:r w:rsidRPr="001265D1">
        <w:rPr>
          <w:rFonts w:cstheme="minorHAnsi"/>
        </w:rPr>
        <w:t xml:space="preserve">The proposal must </w:t>
      </w:r>
      <w:r w:rsidR="00F664D9">
        <w:rPr>
          <w:rFonts w:cstheme="minorHAnsi"/>
        </w:rPr>
        <w:t>be uploaded</w:t>
      </w:r>
      <w:r w:rsidR="0091711C">
        <w:rPr>
          <w:rFonts w:cstheme="minorHAnsi"/>
        </w:rPr>
        <w:t xml:space="preserve"> </w:t>
      </w:r>
      <w:r w:rsidR="00F664D9">
        <w:rPr>
          <w:rFonts w:cstheme="minorHAnsi"/>
        </w:rPr>
        <w:t xml:space="preserve">with a </w:t>
      </w:r>
      <w:r w:rsidRPr="001265D1">
        <w:rPr>
          <w:rFonts w:cstheme="minorHAnsi"/>
        </w:rPr>
        <w:t xml:space="preserve">signature of an authorized representative of the </w:t>
      </w:r>
      <w:r w:rsidR="005F5B6C" w:rsidRPr="001265D1">
        <w:rPr>
          <w:rFonts w:cstheme="minorHAnsi"/>
        </w:rPr>
        <w:t>Proposer</w:t>
      </w:r>
      <w:r w:rsidRPr="001265D1">
        <w:rPr>
          <w:rFonts w:cstheme="minorHAnsi"/>
        </w:rPr>
        <w:t xml:space="preserve">.  The proposal must be </w:t>
      </w:r>
      <w:r w:rsidR="00F664D9">
        <w:rPr>
          <w:rFonts w:cstheme="minorHAnsi"/>
        </w:rPr>
        <w:t>handwritten or electronically signed</w:t>
      </w:r>
      <w:r w:rsidRPr="001265D1">
        <w:rPr>
          <w:rFonts w:cstheme="minorHAnsi"/>
        </w:rPr>
        <w:t xml:space="preserve">.  The company name must appear on each </w:t>
      </w:r>
      <w:r w:rsidR="000D2C14" w:rsidRPr="001265D1">
        <w:rPr>
          <w:rFonts w:cstheme="minorHAnsi"/>
        </w:rPr>
        <w:t>sheet</w:t>
      </w:r>
      <w:r w:rsidR="000D2C14">
        <w:rPr>
          <w:rFonts w:cstheme="minorHAnsi"/>
        </w:rPr>
        <w:t xml:space="preserve"> of</w:t>
      </w:r>
      <w:r w:rsidR="00271FA4">
        <w:rPr>
          <w:rFonts w:cstheme="minorHAnsi"/>
        </w:rPr>
        <w:t xml:space="preserve"> their proposal</w:t>
      </w:r>
      <w:r w:rsidRPr="001265D1">
        <w:rPr>
          <w:rFonts w:cstheme="minorHAnsi"/>
        </w:rPr>
        <w:t>.  The proposal must include all documents, materials and information required herein.</w:t>
      </w:r>
    </w:p>
    <w:bookmarkEnd w:id="21"/>
    <w:p w14:paraId="3ABD44A4" w14:textId="77777777" w:rsidR="00481DFE" w:rsidRDefault="00481DFE" w:rsidP="006B6549">
      <w:pPr>
        <w:spacing w:after="0"/>
        <w:rPr>
          <w:rFonts w:cstheme="minorHAnsi"/>
          <w:b/>
          <w:bCs/>
        </w:rPr>
      </w:pPr>
    </w:p>
    <w:p w14:paraId="5BE1B3DF" w14:textId="4FAC48B0" w:rsidR="001265D1" w:rsidRPr="00BB11D0" w:rsidRDefault="001265D1" w:rsidP="00BB11D0">
      <w:bookmarkStart w:id="36" w:name="_Toc180508486"/>
      <w:r w:rsidRPr="00BB11D0">
        <w:t>5.0</w:t>
      </w:r>
      <w:r w:rsidR="004B029D" w:rsidRPr="00BB11D0">
        <w:t>8</w:t>
      </w:r>
      <w:r w:rsidRPr="00BB11D0">
        <w:t xml:space="preserve"> </w:t>
      </w:r>
      <w:r w:rsidRPr="00BB11D0">
        <w:tab/>
        <w:t>Procurement Schedule</w:t>
      </w:r>
      <w:bookmarkEnd w:id="36"/>
    </w:p>
    <w:p w14:paraId="7586BEB9" w14:textId="374E8F71" w:rsidR="008C2E13" w:rsidRPr="008C2E13" w:rsidRDefault="008C2E13" w:rsidP="006B6549">
      <w:pPr>
        <w:spacing w:after="0" w:line="240" w:lineRule="auto"/>
        <w:contextualSpacing/>
        <w:rPr>
          <w:rFonts w:cstheme="minorHAnsi"/>
        </w:rPr>
      </w:pPr>
      <w:r w:rsidRPr="008C2E13">
        <w:rPr>
          <w:rFonts w:cstheme="minorHAnsi"/>
        </w:rPr>
        <w:t xml:space="preserve">The University intends to conduct the procurement process expeditiously. Proposers are expected to comply with the procurement schedule, including any modifications thereto which may be made by the University. The University will notify proposers of any and all such modifications.  Proposers who fail to comply with the schedule may not receive further consideration.  </w:t>
      </w:r>
    </w:p>
    <w:p w14:paraId="26363C3A" w14:textId="77777777" w:rsidR="00AC220B" w:rsidRDefault="00AC220B" w:rsidP="006B6549">
      <w:pPr>
        <w:spacing w:after="0" w:line="240" w:lineRule="auto"/>
        <w:ind w:left="720"/>
        <w:rPr>
          <w:rFonts w:cstheme="minorHAnsi"/>
        </w:rPr>
      </w:pPr>
    </w:p>
    <w:p w14:paraId="4D4FAAA8" w14:textId="6B7A1FCC" w:rsidR="008C2E13" w:rsidRPr="00481DFE" w:rsidRDefault="008C2E13" w:rsidP="006B6549">
      <w:pPr>
        <w:spacing w:after="0" w:line="240" w:lineRule="auto"/>
        <w:rPr>
          <w:rFonts w:cstheme="minorHAnsi"/>
          <w:color w:val="FF0000"/>
        </w:rPr>
      </w:pPr>
      <w:r w:rsidRPr="008C2E13">
        <w:rPr>
          <w:rFonts w:cstheme="minorHAnsi"/>
        </w:rPr>
        <w:t>The anticipated procurement schedule for the RFP process is as follows; the University will make every effort to adhere to the schedule, and at its discretion</w:t>
      </w:r>
      <w:r w:rsidR="00AC220B">
        <w:rPr>
          <w:rFonts w:cstheme="minorHAnsi"/>
        </w:rPr>
        <w:t xml:space="preserve"> is subject to change</w:t>
      </w:r>
      <w:r w:rsidR="00D90605">
        <w:rPr>
          <w:rFonts w:cstheme="minorHAnsi"/>
        </w:rPr>
        <w:t>.</w:t>
      </w:r>
    </w:p>
    <w:p w14:paraId="0EE463CC" w14:textId="77777777" w:rsidR="00AC220B" w:rsidRPr="008C2E13" w:rsidRDefault="00AC220B" w:rsidP="006B6549">
      <w:pPr>
        <w:spacing w:after="0" w:line="240" w:lineRule="auto"/>
        <w:ind w:left="720"/>
        <w:rPr>
          <w:rFonts w:cstheme="minorHAnsi"/>
        </w:rPr>
      </w:pPr>
    </w:p>
    <w:tbl>
      <w:tblPr>
        <w:tblW w:w="817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9"/>
        <w:gridCol w:w="3257"/>
      </w:tblGrid>
      <w:tr w:rsidR="008C2E13" w:rsidRPr="008C2E13" w14:paraId="70F59ECE" w14:textId="77777777" w:rsidTr="00D56736">
        <w:trPr>
          <w:trHeight w:val="475"/>
        </w:trPr>
        <w:tc>
          <w:tcPr>
            <w:tcW w:w="4919" w:type="dxa"/>
          </w:tcPr>
          <w:p w14:paraId="0452CBB9" w14:textId="77777777" w:rsidR="008C2E13" w:rsidRPr="00083978" w:rsidRDefault="008C2E13" w:rsidP="006B6549">
            <w:pPr>
              <w:widowControl w:val="0"/>
              <w:autoSpaceDE w:val="0"/>
              <w:autoSpaceDN w:val="0"/>
              <w:adjustRightInd w:val="0"/>
              <w:spacing w:before="120" w:after="0" w:line="240" w:lineRule="auto"/>
              <w:rPr>
                <w:rFonts w:eastAsia="Times New Roman" w:cstheme="minorHAnsi"/>
              </w:rPr>
            </w:pPr>
            <w:r w:rsidRPr="00083978">
              <w:rPr>
                <w:rFonts w:eastAsia="Times New Roman" w:cstheme="minorHAnsi"/>
              </w:rPr>
              <w:lastRenderedPageBreak/>
              <w:t>Issue Request for Proposal</w:t>
            </w:r>
          </w:p>
        </w:tc>
        <w:tc>
          <w:tcPr>
            <w:tcW w:w="3257" w:type="dxa"/>
          </w:tcPr>
          <w:p w14:paraId="775E1FC4" w14:textId="7346FB21" w:rsidR="008C2E13" w:rsidRPr="00083978" w:rsidRDefault="004B1FF5" w:rsidP="006B6549">
            <w:pPr>
              <w:widowControl w:val="0"/>
              <w:autoSpaceDE w:val="0"/>
              <w:autoSpaceDN w:val="0"/>
              <w:adjustRightInd w:val="0"/>
              <w:spacing w:before="120" w:after="0" w:line="240" w:lineRule="auto"/>
              <w:rPr>
                <w:rFonts w:eastAsia="Times New Roman" w:cstheme="minorHAnsi"/>
              </w:rPr>
            </w:pPr>
            <w:r w:rsidRPr="004B1FF5">
              <w:rPr>
                <w:rFonts w:eastAsia="Times New Roman" w:cstheme="minorHAnsi"/>
              </w:rPr>
              <w:t>February 3, 2026</w:t>
            </w:r>
          </w:p>
        </w:tc>
      </w:tr>
      <w:tr w:rsidR="00D93012" w:rsidRPr="008C2E13" w14:paraId="66059894" w14:textId="77777777" w:rsidTr="00D56736">
        <w:trPr>
          <w:trHeight w:val="475"/>
        </w:trPr>
        <w:tc>
          <w:tcPr>
            <w:tcW w:w="4919" w:type="dxa"/>
          </w:tcPr>
          <w:p w14:paraId="15784B6D" w14:textId="77777777" w:rsidR="00D93012" w:rsidRPr="00083978" w:rsidRDefault="00D93012" w:rsidP="006B6549">
            <w:pPr>
              <w:widowControl w:val="0"/>
              <w:autoSpaceDE w:val="0"/>
              <w:autoSpaceDN w:val="0"/>
              <w:adjustRightInd w:val="0"/>
              <w:spacing w:before="120" w:after="0" w:line="240" w:lineRule="auto"/>
              <w:rPr>
                <w:rFonts w:eastAsia="Times New Roman" w:cstheme="minorHAnsi"/>
              </w:rPr>
            </w:pPr>
            <w:r w:rsidRPr="00083978">
              <w:rPr>
                <w:rFonts w:eastAsia="Times New Roman" w:cstheme="minorHAnsi"/>
              </w:rPr>
              <w:t>Deadline for Written Questions Regarding the RFP</w:t>
            </w:r>
          </w:p>
        </w:tc>
        <w:tc>
          <w:tcPr>
            <w:tcW w:w="3257" w:type="dxa"/>
          </w:tcPr>
          <w:p w14:paraId="42F25722" w14:textId="396C214D" w:rsidR="00D93012" w:rsidRPr="00083978" w:rsidRDefault="004B1FF5" w:rsidP="006B6549">
            <w:pPr>
              <w:widowControl w:val="0"/>
              <w:autoSpaceDE w:val="0"/>
              <w:autoSpaceDN w:val="0"/>
              <w:adjustRightInd w:val="0"/>
              <w:spacing w:before="120" w:after="0" w:line="240" w:lineRule="auto"/>
              <w:rPr>
                <w:rFonts w:eastAsia="Times New Roman" w:cstheme="minorHAnsi"/>
              </w:rPr>
            </w:pPr>
            <w:r w:rsidRPr="004B1FF5">
              <w:t xml:space="preserve">February </w:t>
            </w:r>
            <w:r>
              <w:t>10</w:t>
            </w:r>
            <w:r w:rsidRPr="004B1FF5">
              <w:t>, 2026</w:t>
            </w:r>
            <w:r w:rsidR="00FF4FDC" w:rsidRPr="00083978">
              <w:t xml:space="preserve">@ </w:t>
            </w:r>
            <w:r w:rsidR="003F7F30">
              <w:t>2</w:t>
            </w:r>
            <w:r w:rsidR="000D2C14" w:rsidRPr="00083978">
              <w:t xml:space="preserve"> </w:t>
            </w:r>
            <w:r w:rsidR="00FF4FDC" w:rsidRPr="00083978">
              <w:t>P.M. Eastern Time</w:t>
            </w:r>
          </w:p>
        </w:tc>
      </w:tr>
      <w:tr w:rsidR="007B2DFA" w:rsidRPr="008C2E13" w14:paraId="232909CA" w14:textId="77777777" w:rsidTr="00D56736">
        <w:trPr>
          <w:trHeight w:val="475"/>
        </w:trPr>
        <w:tc>
          <w:tcPr>
            <w:tcW w:w="4919" w:type="dxa"/>
          </w:tcPr>
          <w:p w14:paraId="6CCE0AA8" w14:textId="0C39CB99" w:rsidR="007B2DFA" w:rsidRPr="00083978" w:rsidRDefault="007B2DFA" w:rsidP="007B2DFA">
            <w:pPr>
              <w:widowControl w:val="0"/>
              <w:autoSpaceDE w:val="0"/>
              <w:autoSpaceDN w:val="0"/>
              <w:adjustRightInd w:val="0"/>
              <w:spacing w:before="120" w:after="0" w:line="240" w:lineRule="auto"/>
              <w:rPr>
                <w:rFonts w:eastAsia="Times New Roman" w:cstheme="minorHAnsi"/>
              </w:rPr>
            </w:pPr>
            <w:r w:rsidRPr="00083978">
              <w:rPr>
                <w:rFonts w:eastAsia="Times New Roman" w:cstheme="minorHAnsi"/>
              </w:rPr>
              <w:t xml:space="preserve">Proposal </w:t>
            </w:r>
            <w:r w:rsidR="00D90605" w:rsidRPr="00083978">
              <w:rPr>
                <w:rFonts w:eastAsia="Times New Roman" w:cstheme="minorHAnsi"/>
              </w:rPr>
              <w:t xml:space="preserve">Response </w:t>
            </w:r>
            <w:r w:rsidRPr="00083978">
              <w:rPr>
                <w:rFonts w:eastAsia="Times New Roman" w:cstheme="minorHAnsi"/>
              </w:rPr>
              <w:t xml:space="preserve">Submission </w:t>
            </w:r>
          </w:p>
        </w:tc>
        <w:tc>
          <w:tcPr>
            <w:tcW w:w="3257" w:type="dxa"/>
          </w:tcPr>
          <w:p w14:paraId="377BCB0A" w14:textId="63E9CFC3" w:rsidR="007B2DFA" w:rsidRPr="00083978" w:rsidRDefault="004B1FF5" w:rsidP="007B2DFA">
            <w:pPr>
              <w:widowControl w:val="0"/>
              <w:autoSpaceDE w:val="0"/>
              <w:autoSpaceDN w:val="0"/>
              <w:adjustRightInd w:val="0"/>
              <w:spacing w:before="120" w:after="0" w:line="240" w:lineRule="auto"/>
              <w:rPr>
                <w:rFonts w:eastAsia="Times New Roman" w:cstheme="minorHAnsi"/>
              </w:rPr>
            </w:pPr>
            <w:r w:rsidRPr="004B1FF5">
              <w:rPr>
                <w:rFonts w:eastAsia="Times New Roman" w:cstheme="minorHAnsi"/>
              </w:rPr>
              <w:t xml:space="preserve">February </w:t>
            </w:r>
            <w:r w:rsidR="00FC362C">
              <w:rPr>
                <w:rFonts w:eastAsia="Times New Roman" w:cstheme="minorHAnsi"/>
              </w:rPr>
              <w:t>17</w:t>
            </w:r>
            <w:r w:rsidRPr="004B1FF5">
              <w:rPr>
                <w:rFonts w:eastAsia="Times New Roman" w:cstheme="minorHAnsi"/>
              </w:rPr>
              <w:t>, 2026</w:t>
            </w:r>
            <w:r>
              <w:rPr>
                <w:rFonts w:eastAsia="Times New Roman" w:cstheme="minorHAnsi"/>
              </w:rPr>
              <w:t xml:space="preserve"> </w:t>
            </w:r>
            <w:r w:rsidR="00D90605" w:rsidRPr="00083978">
              <w:t>2</w:t>
            </w:r>
            <w:r w:rsidR="00FF4FDC" w:rsidRPr="00083978">
              <w:t xml:space="preserve"> P.M. Eastern Time</w:t>
            </w:r>
          </w:p>
        </w:tc>
      </w:tr>
      <w:tr w:rsidR="007B2DFA" w:rsidRPr="008C2E13" w14:paraId="60102719" w14:textId="77777777" w:rsidTr="00D56736">
        <w:trPr>
          <w:trHeight w:val="475"/>
        </w:trPr>
        <w:tc>
          <w:tcPr>
            <w:tcW w:w="4919" w:type="dxa"/>
          </w:tcPr>
          <w:p w14:paraId="089292D1" w14:textId="77777777" w:rsidR="007B2DFA" w:rsidRPr="00083978" w:rsidRDefault="007B2DFA" w:rsidP="007B2DFA">
            <w:pPr>
              <w:widowControl w:val="0"/>
              <w:autoSpaceDE w:val="0"/>
              <w:autoSpaceDN w:val="0"/>
              <w:adjustRightInd w:val="0"/>
              <w:spacing w:before="120" w:after="0" w:line="240" w:lineRule="auto"/>
              <w:rPr>
                <w:rFonts w:eastAsia="Times New Roman" w:cstheme="minorHAnsi"/>
              </w:rPr>
            </w:pPr>
            <w:r w:rsidRPr="00083978">
              <w:rPr>
                <w:rFonts w:eastAsia="Times New Roman" w:cstheme="minorHAnsi"/>
              </w:rPr>
              <w:t>Readiness for Service/Contract Commencement</w:t>
            </w:r>
          </w:p>
        </w:tc>
        <w:tc>
          <w:tcPr>
            <w:tcW w:w="3257" w:type="dxa"/>
          </w:tcPr>
          <w:p w14:paraId="7A170462" w14:textId="1F693AAC" w:rsidR="007B2DFA" w:rsidRPr="00083978" w:rsidRDefault="004B1FF5" w:rsidP="007B2DFA">
            <w:pPr>
              <w:widowControl w:val="0"/>
              <w:autoSpaceDE w:val="0"/>
              <w:autoSpaceDN w:val="0"/>
              <w:adjustRightInd w:val="0"/>
              <w:spacing w:before="120" w:after="0" w:line="240" w:lineRule="auto"/>
              <w:rPr>
                <w:rFonts w:eastAsia="Times New Roman" w:cstheme="minorHAnsi"/>
              </w:rPr>
            </w:pPr>
            <w:r>
              <w:t>Estimate 2-3 weeks A.R.O.</w:t>
            </w:r>
          </w:p>
        </w:tc>
      </w:tr>
    </w:tbl>
    <w:p w14:paraId="12C4F9D3" w14:textId="77777777" w:rsidR="00BB11D0" w:rsidRDefault="00BB11D0" w:rsidP="00BB11D0">
      <w:bookmarkStart w:id="37" w:name="_Toc180508487"/>
      <w:bookmarkStart w:id="38" w:name="_Toc460597926"/>
    </w:p>
    <w:p w14:paraId="04C6455B" w14:textId="4E10A859" w:rsidR="00BD6840" w:rsidRPr="00FC362C" w:rsidRDefault="001265D1" w:rsidP="004B1FF5">
      <w:pPr>
        <w:rPr>
          <w:b/>
          <w:bCs/>
        </w:rPr>
      </w:pPr>
      <w:r w:rsidRPr="00FC362C">
        <w:rPr>
          <w:b/>
          <w:bCs/>
        </w:rPr>
        <w:t>SECTION VI – GENERAL CONDITIONS</w:t>
      </w:r>
      <w:bookmarkEnd w:id="37"/>
    </w:p>
    <w:p w14:paraId="6F78CB3C" w14:textId="411874ED" w:rsidR="006B6549" w:rsidRPr="00BB11D0" w:rsidRDefault="006B6549" w:rsidP="00BB11D0">
      <w:bookmarkStart w:id="39" w:name="_Toc180508488"/>
      <w:bookmarkEnd w:id="38"/>
      <w:r w:rsidRPr="00BB11D0">
        <w:t>6.01     Terms and Conditions</w:t>
      </w:r>
      <w:bookmarkEnd w:id="39"/>
    </w:p>
    <w:p w14:paraId="7BA87973" w14:textId="77777777" w:rsidR="006B6549" w:rsidRDefault="008C2E13" w:rsidP="006B6549">
      <w:pPr>
        <w:spacing w:after="0" w:line="240" w:lineRule="auto"/>
        <w:rPr>
          <w:rFonts w:cstheme="minorHAnsi"/>
        </w:rPr>
      </w:pPr>
      <w:r w:rsidRPr="008C2E13">
        <w:rPr>
          <w:rFonts w:cstheme="minorHAnsi"/>
        </w:rPr>
        <w:t xml:space="preserve">Any contract resulting from this Request for Proposal is subject to and shall be performed in accordance with the University’s General Terms and Conditions for Agreement located at the following: </w:t>
      </w:r>
      <w:hyperlink r:id="rId10" w:history="1">
        <w:r w:rsidRPr="008C2E13">
          <w:rPr>
            <w:rFonts w:cstheme="minorHAnsi"/>
            <w:color w:val="0000FF"/>
            <w:u w:val="single"/>
          </w:rPr>
          <w:t>OU Terms &amp; Conditions</w:t>
        </w:r>
      </w:hyperlink>
      <w:r w:rsidRPr="008C2E13">
        <w:rPr>
          <w:rFonts w:cstheme="minorHAnsi"/>
        </w:rPr>
        <w:t>.</w:t>
      </w:r>
    </w:p>
    <w:p w14:paraId="33326BFF" w14:textId="77777777" w:rsidR="006B6549" w:rsidRDefault="006B6549" w:rsidP="006B6549">
      <w:pPr>
        <w:spacing w:after="0" w:line="240" w:lineRule="auto"/>
        <w:rPr>
          <w:rFonts w:cstheme="minorHAnsi"/>
        </w:rPr>
      </w:pPr>
    </w:p>
    <w:p w14:paraId="39CD9444" w14:textId="58789B76" w:rsidR="006B6549" w:rsidRDefault="008C2E13" w:rsidP="006B6549">
      <w:pPr>
        <w:spacing w:after="0" w:line="240" w:lineRule="auto"/>
        <w:rPr>
          <w:rFonts w:cstheme="minorHAnsi"/>
        </w:rPr>
      </w:pPr>
      <w:r w:rsidRPr="008C2E13">
        <w:rPr>
          <w:rFonts w:eastAsia="Times New Roman" w:cstheme="minorHAnsi"/>
        </w:rPr>
        <w:t xml:space="preserve">The University’s preferred payment method is with a </w:t>
      </w:r>
      <w:r w:rsidR="00D90605" w:rsidRPr="008C2E13">
        <w:rPr>
          <w:rFonts w:eastAsia="Times New Roman" w:cstheme="minorHAnsi"/>
        </w:rPr>
        <w:t>university</w:t>
      </w:r>
      <w:r w:rsidRPr="008C2E13">
        <w:rPr>
          <w:rFonts w:eastAsia="Times New Roman" w:cstheme="minorHAnsi"/>
        </w:rPr>
        <w:t xml:space="preserve"> credit card (P</w:t>
      </w:r>
      <w:r w:rsidR="00D90605">
        <w:rPr>
          <w:rFonts w:eastAsia="Times New Roman" w:cstheme="minorHAnsi"/>
        </w:rPr>
        <w:t>-</w:t>
      </w:r>
      <w:r w:rsidRPr="008C2E13">
        <w:rPr>
          <w:rFonts w:eastAsia="Times New Roman" w:cstheme="minorHAnsi"/>
        </w:rPr>
        <w:t>card). The University it tax exempt, State of Michigan tax is not applicable.</w:t>
      </w:r>
    </w:p>
    <w:p w14:paraId="6FC99D46" w14:textId="77777777" w:rsidR="006B6549" w:rsidRDefault="006B6549" w:rsidP="006B6549">
      <w:pPr>
        <w:spacing w:after="0" w:line="240" w:lineRule="auto"/>
        <w:rPr>
          <w:rFonts w:cstheme="minorHAnsi"/>
        </w:rPr>
      </w:pPr>
    </w:p>
    <w:p w14:paraId="64F04C7B" w14:textId="77777777" w:rsidR="006B6549" w:rsidRDefault="008C2E13" w:rsidP="006B6549">
      <w:pPr>
        <w:spacing w:after="0" w:line="240" w:lineRule="auto"/>
        <w:rPr>
          <w:rFonts w:eastAsia="Times New Roman" w:cstheme="minorHAnsi"/>
        </w:rPr>
      </w:pPr>
      <w:r w:rsidRPr="008C2E13">
        <w:rPr>
          <w:rFonts w:eastAsia="Times New Roman" w:cstheme="minorHAnsi"/>
        </w:rPr>
        <w:t>Any person, firm, corporation or association submitting a proposal shall be deemed to have read and understood all the terms, conditions and requirements in the specifications/scope of work</w:t>
      </w:r>
      <w:r w:rsidR="006B6549">
        <w:rPr>
          <w:rFonts w:eastAsia="Times New Roman" w:cstheme="minorHAnsi"/>
        </w:rPr>
        <w:t>.</w:t>
      </w:r>
    </w:p>
    <w:p w14:paraId="7888283E" w14:textId="77777777" w:rsidR="006B6549" w:rsidRDefault="006B6549" w:rsidP="006B6549">
      <w:pPr>
        <w:spacing w:after="0" w:line="240" w:lineRule="auto"/>
        <w:rPr>
          <w:rFonts w:eastAsia="Times New Roman" w:cstheme="minorHAnsi"/>
        </w:rPr>
      </w:pPr>
    </w:p>
    <w:p w14:paraId="4D984568" w14:textId="77777777" w:rsidR="006B6549" w:rsidRDefault="008C2E13" w:rsidP="006B6549">
      <w:pPr>
        <w:spacing w:after="0" w:line="240" w:lineRule="auto"/>
        <w:rPr>
          <w:rFonts w:cstheme="minorHAnsi"/>
        </w:rPr>
      </w:pPr>
      <w:r w:rsidRPr="008C2E13">
        <w:rPr>
          <w:rFonts w:eastAsia="Times New Roman" w:cstheme="minorHAnsi"/>
        </w:rPr>
        <w:t>Upon University request, the awarded supplier must agree to provide independently audited financial statements including its statement of financial position, statement of operations, and statement of cash flows for at least the past three years.  Furthermore, the Contractor must agree to permit the University, upon request, to audit privileges, related to the University’s account.  Failure to agree to this may result in disqualification of your bid.</w:t>
      </w:r>
    </w:p>
    <w:p w14:paraId="017D4DE7" w14:textId="77777777" w:rsidR="006B6549" w:rsidRDefault="006B6549" w:rsidP="006B6549">
      <w:pPr>
        <w:spacing w:after="0" w:line="240" w:lineRule="auto"/>
        <w:rPr>
          <w:rFonts w:cstheme="minorHAnsi"/>
        </w:rPr>
      </w:pPr>
    </w:p>
    <w:p w14:paraId="23D17221" w14:textId="77777777" w:rsidR="006B6549" w:rsidRDefault="008C2E13" w:rsidP="006B6549">
      <w:pPr>
        <w:spacing w:after="0" w:line="240" w:lineRule="auto"/>
        <w:rPr>
          <w:rFonts w:cstheme="minorHAnsi"/>
        </w:rPr>
      </w:pPr>
      <w:r w:rsidRPr="008C2E13">
        <w:rPr>
          <w:rFonts w:eastAsia="Times New Roman" w:cstheme="minorHAnsi"/>
        </w:rPr>
        <w:t>Purchase Orders issued to the Supplier throughout the term of an agreement for services shall be subject to any and all of the provisions noted in this RFP.  If there is a discrepancy between the information stated in this RFP and the University’s T&amp;Cs, the T&amp;Cs will apply.</w:t>
      </w:r>
    </w:p>
    <w:p w14:paraId="6184AD27" w14:textId="77777777" w:rsidR="006B6549" w:rsidRDefault="006B6549" w:rsidP="006B6549">
      <w:pPr>
        <w:spacing w:after="0" w:line="240" w:lineRule="auto"/>
        <w:rPr>
          <w:rFonts w:cstheme="minorHAnsi"/>
        </w:rPr>
      </w:pPr>
    </w:p>
    <w:p w14:paraId="230AE290" w14:textId="77777777" w:rsidR="006B6549" w:rsidRDefault="008C2E13" w:rsidP="006B6549">
      <w:pPr>
        <w:spacing w:after="0" w:line="240" w:lineRule="auto"/>
        <w:rPr>
          <w:rFonts w:eastAsia="Times New Roman" w:cstheme="minorHAnsi"/>
          <w:bCs/>
          <w:color w:val="000000"/>
        </w:rPr>
      </w:pPr>
      <w:r w:rsidRPr="008C2E13">
        <w:rPr>
          <w:rFonts w:eastAsia="Times New Roman" w:cstheme="minorHAnsi"/>
        </w:rPr>
        <w:t>This RFP in no manner obligates the University to the eventual purchase of any products or services described, implied, or which may be proposed, and may be terminated by the University without penalty or obligation at any time.</w:t>
      </w:r>
    </w:p>
    <w:p w14:paraId="15E83B3D" w14:textId="77777777" w:rsidR="006B6549" w:rsidRDefault="008C2E13" w:rsidP="006B6549">
      <w:pPr>
        <w:spacing w:after="0" w:line="240" w:lineRule="auto"/>
        <w:rPr>
          <w:rFonts w:cstheme="minorHAnsi"/>
        </w:rPr>
      </w:pPr>
      <w:r w:rsidRPr="008C2E13">
        <w:rPr>
          <w:rFonts w:eastAsia="Times New Roman" w:cstheme="minorHAnsi"/>
          <w:bCs/>
          <w:color w:val="000000"/>
        </w:rPr>
        <w:t xml:space="preserve">Expenses for developing and presenting proposals will be the entire responsibility of the </w:t>
      </w:r>
      <w:r w:rsidR="00C262E3">
        <w:rPr>
          <w:rFonts w:eastAsia="Times New Roman" w:cstheme="minorHAnsi"/>
          <w:bCs/>
          <w:color w:val="000000"/>
        </w:rPr>
        <w:t>Supplier</w:t>
      </w:r>
      <w:r w:rsidRPr="008C2E13">
        <w:rPr>
          <w:rFonts w:eastAsia="Times New Roman" w:cstheme="minorHAnsi"/>
          <w:bCs/>
          <w:color w:val="000000"/>
        </w:rPr>
        <w:t xml:space="preserve"> and will not be chargeable to the University. All supporting documentation and manuals with this proposal will become the property of the University.</w:t>
      </w:r>
    </w:p>
    <w:p w14:paraId="5EC66BA6" w14:textId="77777777" w:rsidR="006B6549" w:rsidRDefault="006B6549" w:rsidP="006B6549">
      <w:pPr>
        <w:spacing w:after="0" w:line="240" w:lineRule="auto"/>
        <w:rPr>
          <w:rFonts w:cstheme="minorHAnsi"/>
        </w:rPr>
      </w:pPr>
    </w:p>
    <w:p w14:paraId="2996C4AE" w14:textId="77777777" w:rsidR="006B6549" w:rsidRDefault="008C2E13" w:rsidP="006B6549">
      <w:pPr>
        <w:spacing w:after="0" w:line="240" w:lineRule="auto"/>
        <w:rPr>
          <w:rFonts w:cstheme="minorHAnsi"/>
        </w:rPr>
      </w:pPr>
      <w:r w:rsidRPr="008C2E13">
        <w:rPr>
          <w:rFonts w:eastAsia="Times New Roman" w:cstheme="minorHAnsi"/>
          <w:bCs/>
          <w:color w:val="000000"/>
        </w:rPr>
        <w:t xml:space="preserve">The </w:t>
      </w:r>
      <w:r w:rsidR="00C262E3">
        <w:rPr>
          <w:rFonts w:eastAsia="Times New Roman" w:cstheme="minorHAnsi"/>
          <w:bCs/>
          <w:color w:val="000000"/>
        </w:rPr>
        <w:t>Supplier</w:t>
      </w:r>
      <w:r w:rsidRPr="008C2E13">
        <w:rPr>
          <w:rFonts w:eastAsia="Times New Roman" w:cstheme="minorHAnsi"/>
          <w:bCs/>
          <w:color w:val="000000"/>
        </w:rPr>
        <w:t xml:space="preserve"> understands that the University complies with the Michigan Freedom of Information Act (“FOIA”) and that the University may provide Confidential Information to other persons or entities upon receipt of a FOIA request.  Section “z” of the FOIA states that security information is exempt from disclosure.  </w:t>
      </w:r>
    </w:p>
    <w:p w14:paraId="7035AFBF" w14:textId="77777777" w:rsidR="006B6549" w:rsidRDefault="006B6549" w:rsidP="006B6549">
      <w:pPr>
        <w:spacing w:after="0" w:line="240" w:lineRule="auto"/>
        <w:rPr>
          <w:rFonts w:cstheme="minorHAnsi"/>
        </w:rPr>
      </w:pPr>
    </w:p>
    <w:p w14:paraId="0D84B31B" w14:textId="2770518F" w:rsidR="006B6549" w:rsidRDefault="008C2E13" w:rsidP="006B6549">
      <w:pPr>
        <w:spacing w:after="0" w:line="240" w:lineRule="auto"/>
        <w:rPr>
          <w:rFonts w:cstheme="minorHAnsi"/>
        </w:rPr>
      </w:pPr>
      <w:r w:rsidRPr="008C2E13">
        <w:rPr>
          <w:rFonts w:eastAsia="Times New Roman" w:cstheme="minorHAnsi"/>
        </w:rPr>
        <w:lastRenderedPageBreak/>
        <w:t>Smoke Free Campus:</w:t>
      </w:r>
      <w:r w:rsidRPr="008C2E13">
        <w:rPr>
          <w:rFonts w:eastAsia="Times New Roman" w:cstheme="minorHAnsi"/>
          <w:b/>
        </w:rPr>
        <w:t xml:space="preserve">  </w:t>
      </w:r>
      <w:r w:rsidRPr="008C2E13">
        <w:rPr>
          <w:rFonts w:eastAsia="Times New Roman" w:cstheme="minorHAnsi"/>
        </w:rPr>
        <w:t xml:space="preserve">Effective Fall 2013, the University is smoke-free.  Contractors are responsible to ensure that all employees and all subcontractors’ employees are in compliance anytime they are on Oakland’s main, or extension center campuses.  The complete policy can be found at </w:t>
      </w:r>
      <w:hyperlink r:id="rId11" w:history="1">
        <w:r w:rsidRPr="008C2E13">
          <w:rPr>
            <w:rFonts w:cstheme="minorHAnsi"/>
            <w:color w:val="0000FF"/>
            <w:u w:val="single"/>
          </w:rPr>
          <w:t>Policy 475</w:t>
        </w:r>
      </w:hyperlink>
      <w:r w:rsidR="006B6549">
        <w:rPr>
          <w:rFonts w:cstheme="minorHAnsi"/>
        </w:rPr>
        <w:t>.</w:t>
      </w:r>
    </w:p>
    <w:p w14:paraId="1AF59CAA" w14:textId="77777777" w:rsidR="006B6549" w:rsidRDefault="006B6549" w:rsidP="006B6549">
      <w:pPr>
        <w:spacing w:after="0" w:line="240" w:lineRule="auto"/>
        <w:rPr>
          <w:rFonts w:cstheme="minorHAnsi"/>
        </w:rPr>
      </w:pPr>
    </w:p>
    <w:p w14:paraId="74A77B61" w14:textId="585DF441" w:rsidR="008C2E13" w:rsidRPr="00BB11D0" w:rsidRDefault="006B6549" w:rsidP="00BB11D0">
      <w:bookmarkStart w:id="40" w:name="_Toc180508489"/>
      <w:r w:rsidRPr="00BB11D0">
        <w:t>6.02</w:t>
      </w:r>
      <w:r w:rsidRPr="00BB11D0">
        <w:tab/>
      </w:r>
      <w:r w:rsidR="008C2E13" w:rsidRPr="00BB11D0">
        <w:t>Conflict of Interest</w:t>
      </w:r>
      <w:bookmarkEnd w:id="40"/>
      <w:r w:rsidR="008C2E13" w:rsidRPr="00BB11D0">
        <w:t xml:space="preserve">  </w:t>
      </w:r>
    </w:p>
    <w:p w14:paraId="4ACB420E" w14:textId="0ACFF1FF" w:rsidR="008C2E13" w:rsidRPr="008C2E13" w:rsidRDefault="008C2E13" w:rsidP="006B6549">
      <w:pPr>
        <w:widowControl w:val="0"/>
        <w:autoSpaceDE w:val="0"/>
        <w:autoSpaceDN w:val="0"/>
        <w:adjustRightInd w:val="0"/>
        <w:spacing w:after="0" w:line="240" w:lineRule="auto"/>
        <w:rPr>
          <w:rFonts w:eastAsia="Times New Roman" w:cstheme="minorHAnsi"/>
        </w:rPr>
      </w:pPr>
      <w:r w:rsidRPr="008C2E13">
        <w:rPr>
          <w:rFonts w:eastAsia="Times New Roman" w:cstheme="minorHAnsi"/>
        </w:rPr>
        <w:t xml:space="preserve">The </w:t>
      </w:r>
      <w:r w:rsidR="00C262E3">
        <w:rPr>
          <w:rFonts w:eastAsia="Times New Roman" w:cstheme="minorHAnsi"/>
        </w:rPr>
        <w:t>Supplier</w:t>
      </w:r>
      <w:r w:rsidRPr="008C2E13">
        <w:rPr>
          <w:rFonts w:eastAsia="Times New Roman" w:cstheme="minorHAnsi"/>
        </w:rPr>
        <w:t xml:space="preserve"> affirms that to the best of its knowledge there exists no actual or potential conflict-of-interest between the </w:t>
      </w:r>
      <w:r w:rsidR="00C262E3">
        <w:rPr>
          <w:rFonts w:eastAsia="Times New Roman" w:cstheme="minorHAnsi"/>
        </w:rPr>
        <w:t>Supplier</w:t>
      </w:r>
      <w:r w:rsidRPr="008C2E13">
        <w:rPr>
          <w:rFonts w:eastAsia="Times New Roman" w:cstheme="minorHAnsi"/>
        </w:rPr>
        <w:t xml:space="preserve">'s family, business, or financial interests and providing the Services. The </w:t>
      </w:r>
      <w:r w:rsidR="00C262E3">
        <w:rPr>
          <w:rFonts w:eastAsia="Times New Roman" w:cstheme="minorHAnsi"/>
        </w:rPr>
        <w:t>Supplier</w:t>
      </w:r>
      <w:r w:rsidRPr="008C2E13">
        <w:rPr>
          <w:rFonts w:eastAsia="Times New Roman" w:cstheme="minorHAnsi"/>
        </w:rPr>
        <w:t xml:space="preserve"> will not attempt to influence any University employee by the direct or indirect offer of anything of value. The </w:t>
      </w:r>
      <w:r w:rsidR="00C262E3">
        <w:rPr>
          <w:rFonts w:eastAsia="Times New Roman" w:cstheme="minorHAnsi"/>
        </w:rPr>
        <w:t>Supplier</w:t>
      </w:r>
      <w:r w:rsidRPr="008C2E13">
        <w:rPr>
          <w:rFonts w:eastAsia="Times New Roman" w:cstheme="minorHAnsi"/>
        </w:rPr>
        <w:t xml:space="preserve"> also warrants that no officer or employee of the University has or will have a direct or indirect personal financial interest in the Agreement. The </w:t>
      </w:r>
      <w:r w:rsidR="00C262E3">
        <w:rPr>
          <w:rFonts w:eastAsia="Times New Roman" w:cstheme="minorHAnsi"/>
        </w:rPr>
        <w:t>Supplier</w:t>
      </w:r>
      <w:r w:rsidRPr="008C2E13">
        <w:rPr>
          <w:rFonts w:eastAsia="Times New Roman" w:cstheme="minorHAnsi"/>
        </w:rPr>
        <w:t xml:space="preserve"> also affirms that neither the </w:t>
      </w:r>
      <w:r w:rsidR="00C262E3">
        <w:rPr>
          <w:rFonts w:eastAsia="Times New Roman" w:cstheme="minorHAnsi"/>
        </w:rPr>
        <w:t>Supplier</w:t>
      </w:r>
      <w:r w:rsidRPr="008C2E13">
        <w:rPr>
          <w:rFonts w:eastAsia="Times New Roman" w:cstheme="minorHAnsi"/>
        </w:rPr>
        <w:t xml:space="preserve"> nor any of its employees has paid or agreed to pay any person, other than bona fide employees and consultants working solely for the </w:t>
      </w:r>
      <w:r w:rsidR="00C262E3">
        <w:rPr>
          <w:rFonts w:eastAsia="Times New Roman" w:cstheme="minorHAnsi"/>
        </w:rPr>
        <w:t>Supplier</w:t>
      </w:r>
      <w:r w:rsidRPr="008C2E13">
        <w:rPr>
          <w:rFonts w:eastAsia="Times New Roman" w:cstheme="minorHAnsi"/>
        </w:rPr>
        <w:t xml:space="preserve">, any fee, commission, percentage, brokerage fee, gift or any other consideration contingent upon or resulting from the execution of an Agreement. </w:t>
      </w:r>
    </w:p>
    <w:p w14:paraId="72B1E68E" w14:textId="16EC4A1D" w:rsidR="008C2E13" w:rsidRPr="008C2E13" w:rsidRDefault="008C2E13" w:rsidP="006B6549">
      <w:pPr>
        <w:widowControl w:val="0"/>
        <w:autoSpaceDE w:val="0"/>
        <w:autoSpaceDN w:val="0"/>
        <w:adjustRightInd w:val="0"/>
        <w:spacing w:before="120" w:after="0" w:line="240" w:lineRule="auto"/>
        <w:rPr>
          <w:rFonts w:eastAsia="Times New Roman" w:cstheme="minorHAnsi"/>
        </w:rPr>
      </w:pPr>
      <w:r w:rsidRPr="008C2E13">
        <w:rPr>
          <w:rFonts w:eastAsia="Times New Roman" w:cstheme="minorHAnsi"/>
        </w:rPr>
        <w:t xml:space="preserve">In the event of change in either </w:t>
      </w:r>
      <w:r w:rsidR="00C262E3">
        <w:rPr>
          <w:rFonts w:eastAsia="Times New Roman" w:cstheme="minorHAnsi"/>
        </w:rPr>
        <w:t>Supplier</w:t>
      </w:r>
      <w:r w:rsidRPr="008C2E13">
        <w:rPr>
          <w:rFonts w:eastAsia="Times New Roman" w:cstheme="minorHAnsi"/>
        </w:rPr>
        <w:t xml:space="preserve">’s interests or Services under this Agreement, the </w:t>
      </w:r>
      <w:r w:rsidR="00C262E3">
        <w:rPr>
          <w:rFonts w:eastAsia="Times New Roman" w:cstheme="minorHAnsi"/>
        </w:rPr>
        <w:t>Supplier</w:t>
      </w:r>
      <w:r w:rsidRPr="008C2E13">
        <w:rPr>
          <w:rFonts w:eastAsia="Times New Roman" w:cstheme="minorHAnsi"/>
        </w:rPr>
        <w:t xml:space="preserve"> will inform the University regarding all possible conflicts-of interest which may arise as a result of such change. The </w:t>
      </w:r>
      <w:r w:rsidR="00C262E3">
        <w:rPr>
          <w:rFonts w:eastAsia="Times New Roman" w:cstheme="minorHAnsi"/>
        </w:rPr>
        <w:t>Supplier</w:t>
      </w:r>
      <w:r w:rsidRPr="008C2E13">
        <w:rPr>
          <w:rFonts w:eastAsia="Times New Roman" w:cstheme="minorHAnsi"/>
        </w:rPr>
        <w:t xml:space="preserve"> agrees that conflicts-of-interest will be resolved to the University’s satisfaction or the University may terminate the Agreement. </w:t>
      </w:r>
    </w:p>
    <w:p w14:paraId="4BB9BF53" w14:textId="25F0DEBE" w:rsidR="006B6549" w:rsidRPr="00630AD2" w:rsidRDefault="008C2E13" w:rsidP="00630AD2">
      <w:pPr>
        <w:spacing w:before="120" w:after="0" w:line="240" w:lineRule="auto"/>
        <w:rPr>
          <w:rFonts w:cstheme="minorHAnsi"/>
        </w:rPr>
      </w:pPr>
      <w:r w:rsidRPr="008C2E13">
        <w:rPr>
          <w:rFonts w:cstheme="minorHAnsi"/>
        </w:rPr>
        <w:t xml:space="preserve">Oakland University reserves the following rights:  to accept or reject any bid; to reject all bids’ to waive any formalities or irregularities contained in a bid that do not comply with the terms and conditions of the invitation to bid, any modifications to the invitation to bid, or any specifications; to select the bid and/or items that in the sole and absolute discretion of Oakland University are in Oakland University’s best interest whether or not the bid selected is the lowest monetary bid received. </w:t>
      </w:r>
    </w:p>
    <w:p w14:paraId="16ED28FC" w14:textId="681DF794" w:rsidR="00097F64" w:rsidRPr="00BB11D0" w:rsidRDefault="006B6549" w:rsidP="00BB11D0">
      <w:bookmarkStart w:id="41" w:name="_Toc180508490"/>
      <w:r w:rsidRPr="00BB11D0">
        <w:t>6.03</w:t>
      </w:r>
      <w:r w:rsidRPr="00BB11D0">
        <w:tab/>
      </w:r>
      <w:r w:rsidR="00097F64" w:rsidRPr="00BB11D0">
        <w:t>Cost of Proposal</w:t>
      </w:r>
      <w:bookmarkEnd w:id="41"/>
      <w:r w:rsidR="00097F64" w:rsidRPr="00BB11D0">
        <w:fldChar w:fldCharType="begin"/>
      </w:r>
      <w:r w:rsidR="00097F64" w:rsidRPr="00BB11D0">
        <w:instrText>tc \l2 "6.02</w:instrText>
      </w:r>
      <w:r w:rsidR="00097F64" w:rsidRPr="00BB11D0">
        <w:tab/>
        <w:instrText>Cost of Proposal</w:instrText>
      </w:r>
      <w:r w:rsidR="00097F64" w:rsidRPr="00BB11D0">
        <w:fldChar w:fldCharType="end"/>
      </w:r>
    </w:p>
    <w:p w14:paraId="69FFCCE2" w14:textId="0916100B" w:rsidR="00097F64" w:rsidRDefault="00C262E3" w:rsidP="006B6549">
      <w:pPr>
        <w:spacing w:after="0" w:line="240" w:lineRule="auto"/>
        <w:rPr>
          <w:rFonts w:cstheme="minorHAnsi"/>
        </w:rPr>
      </w:pPr>
      <w:r>
        <w:rPr>
          <w:rFonts w:cstheme="minorHAnsi"/>
        </w:rPr>
        <w:t>Supplier</w:t>
      </w:r>
      <w:r w:rsidR="00097F64" w:rsidRPr="00DF6397">
        <w:rPr>
          <w:rFonts w:cstheme="minorHAnsi"/>
        </w:rPr>
        <w:t>s are responsible for all their costs associated with the preparation of proposals, the demonstration and interview process and the contract negotiation process.  All costs incurred, directly or indirectly, associated with the preparation of proposals shall be the sole responsibility of and shall be borne by the respondents.</w:t>
      </w:r>
    </w:p>
    <w:p w14:paraId="2E723C21" w14:textId="77777777" w:rsidR="006B6549" w:rsidRPr="00DF6397" w:rsidRDefault="006B6549" w:rsidP="006B6549">
      <w:pPr>
        <w:spacing w:after="0" w:line="240" w:lineRule="auto"/>
        <w:rPr>
          <w:rFonts w:cstheme="minorHAnsi"/>
        </w:rPr>
      </w:pPr>
    </w:p>
    <w:p w14:paraId="3857A656" w14:textId="2D899AA8" w:rsidR="00097F64" w:rsidRPr="00BB11D0" w:rsidRDefault="006B6549" w:rsidP="00BB11D0">
      <w:bookmarkStart w:id="42" w:name="_Toc180508491"/>
      <w:r w:rsidRPr="00BB11D0">
        <w:t>6.04</w:t>
      </w:r>
      <w:r w:rsidRPr="00BB11D0">
        <w:tab/>
      </w:r>
      <w:r w:rsidR="00097F64" w:rsidRPr="00BB11D0">
        <w:t>Form of Purchase</w:t>
      </w:r>
      <w:bookmarkEnd w:id="42"/>
      <w:r w:rsidR="00097F64" w:rsidRPr="00BB11D0">
        <w:fldChar w:fldCharType="begin"/>
      </w:r>
      <w:r w:rsidR="00097F64" w:rsidRPr="00BB11D0">
        <w:instrText>tc \l2 "6.04</w:instrText>
      </w:r>
      <w:r w:rsidR="00097F64" w:rsidRPr="00BB11D0">
        <w:tab/>
        <w:instrText>Form of Purchase</w:instrText>
      </w:r>
      <w:r w:rsidR="00097F64" w:rsidRPr="00BB11D0">
        <w:fldChar w:fldCharType="end"/>
      </w:r>
    </w:p>
    <w:p w14:paraId="3C17A57B" w14:textId="604F4421" w:rsidR="00097F64" w:rsidRDefault="00097F64" w:rsidP="006B6549">
      <w:pPr>
        <w:spacing w:after="0" w:line="240" w:lineRule="auto"/>
        <w:rPr>
          <w:rFonts w:cstheme="minorHAnsi"/>
        </w:rPr>
      </w:pPr>
      <w:r w:rsidRPr="00DF6397">
        <w:rPr>
          <w:rFonts w:cstheme="minorHAnsi"/>
        </w:rPr>
        <w:t xml:space="preserve">The acceptance of the proposed Firm’s offer for the services specified herein will be made by issuance of a duly authorized contract or purchase order prepared by OU.  </w:t>
      </w:r>
      <w:r w:rsidR="00C262E3">
        <w:rPr>
          <w:rFonts w:cstheme="minorHAnsi"/>
        </w:rPr>
        <w:t>Supplier</w:t>
      </w:r>
      <w:r w:rsidRPr="00DF6397">
        <w:rPr>
          <w:rFonts w:cstheme="minorHAnsi"/>
        </w:rPr>
        <w:t>s are cautioned to make no assumptions or accept any representations by any employee, member, officer or representative of OU concerning the award until a contract agreement is executed.</w:t>
      </w:r>
    </w:p>
    <w:p w14:paraId="5BF582C0" w14:textId="77777777" w:rsidR="006B6549" w:rsidRPr="00DF6397" w:rsidRDefault="006B6549" w:rsidP="006B6549">
      <w:pPr>
        <w:spacing w:after="0" w:line="240" w:lineRule="auto"/>
        <w:rPr>
          <w:rFonts w:cstheme="minorHAnsi"/>
        </w:rPr>
      </w:pPr>
    </w:p>
    <w:p w14:paraId="57FD01F2" w14:textId="1001F010" w:rsidR="00097F64" w:rsidRPr="00BB11D0" w:rsidRDefault="00CE3040" w:rsidP="00BB11D0">
      <w:bookmarkStart w:id="43" w:name="_Toc180508492"/>
      <w:r w:rsidRPr="00BB11D0">
        <w:t>6</w:t>
      </w:r>
      <w:r w:rsidR="00097F64" w:rsidRPr="00BB11D0">
        <w:t>.05</w:t>
      </w:r>
      <w:r w:rsidR="00097F64" w:rsidRPr="00BB11D0">
        <w:tab/>
        <w:t>Government Restrictions</w:t>
      </w:r>
      <w:bookmarkEnd w:id="43"/>
    </w:p>
    <w:p w14:paraId="18DB9011" w14:textId="77777777" w:rsidR="006B6549" w:rsidRDefault="00097F64" w:rsidP="006B6549">
      <w:pPr>
        <w:spacing w:after="0" w:line="240" w:lineRule="auto"/>
        <w:rPr>
          <w:rFonts w:cstheme="minorHAnsi"/>
        </w:rPr>
      </w:pPr>
      <w:r w:rsidRPr="00DF6397">
        <w:rPr>
          <w:rFonts w:cstheme="minorHAnsi"/>
        </w:rPr>
        <w:t>In the event any governmental restrictions may be imposed which would necessitate alteration of the material, quality, workmanship or performance of the goods or services offered, it shall be the responsibility of the successful Firm to immediately notify OU in writing specifying the regulation which requires alteration. OU reserves the right to accept any such alteration, including any reasonable price adjustments occasioned thereby, or to cancel the contract at no expense to OU.</w:t>
      </w:r>
    </w:p>
    <w:p w14:paraId="6763F0BF" w14:textId="74A5D4A4" w:rsidR="00097F64" w:rsidRPr="00DF6397" w:rsidRDefault="00097F64" w:rsidP="006B6549">
      <w:pPr>
        <w:spacing w:after="0" w:line="240" w:lineRule="auto"/>
        <w:rPr>
          <w:rFonts w:cstheme="minorHAnsi"/>
        </w:rPr>
      </w:pPr>
      <w:r w:rsidRPr="00DF6397">
        <w:rPr>
          <w:rFonts w:cstheme="minorHAnsi"/>
        </w:rPr>
        <w:t xml:space="preserve"> </w:t>
      </w:r>
    </w:p>
    <w:p w14:paraId="27F49A09" w14:textId="3CA65190" w:rsidR="00097F64" w:rsidRPr="00BB11D0" w:rsidRDefault="00CE3040" w:rsidP="00BB11D0">
      <w:bookmarkStart w:id="44" w:name="_Toc180508493"/>
      <w:r w:rsidRPr="00BB11D0">
        <w:t>6</w:t>
      </w:r>
      <w:r w:rsidR="00097F64" w:rsidRPr="00BB11D0">
        <w:t>.06</w:t>
      </w:r>
      <w:r w:rsidR="00097F64" w:rsidRPr="00BB11D0">
        <w:tab/>
        <w:t>Nonconformance to Conditions/Specifications/Scope of Services</w:t>
      </w:r>
      <w:bookmarkEnd w:id="44"/>
      <w:r w:rsidR="00097F64" w:rsidRPr="00BB11D0">
        <w:fldChar w:fldCharType="begin"/>
      </w:r>
      <w:r w:rsidR="00097F64" w:rsidRPr="00BB11D0">
        <w:instrText>tc \l2 "6.06</w:instrText>
      </w:r>
      <w:r w:rsidR="00097F64" w:rsidRPr="00BB11D0">
        <w:tab/>
        <w:instrText>Nonconformance to Conditions/Specifications/Scope of Services</w:instrText>
      </w:r>
      <w:r w:rsidR="00097F64" w:rsidRPr="00BB11D0">
        <w:fldChar w:fldCharType="end"/>
      </w:r>
    </w:p>
    <w:p w14:paraId="63401CDC" w14:textId="3A3292A6" w:rsidR="00097F64" w:rsidRDefault="00097F64" w:rsidP="006B6549">
      <w:pPr>
        <w:spacing w:after="0" w:line="240" w:lineRule="auto"/>
        <w:rPr>
          <w:rFonts w:cstheme="minorHAnsi"/>
        </w:rPr>
      </w:pPr>
      <w:r w:rsidRPr="00DF6397">
        <w:rPr>
          <w:rFonts w:cstheme="minorHAnsi"/>
        </w:rPr>
        <w:t xml:space="preserve">Services will be inspected for compliance with specifications.  Services not conforming to specifications may not be accepted at the Firm’s expense.  Services not provided in accordance with the Scope of </w:t>
      </w:r>
      <w:r w:rsidRPr="00DF6397">
        <w:rPr>
          <w:rFonts w:cstheme="minorHAnsi"/>
        </w:rPr>
        <w:lastRenderedPageBreak/>
        <w:t>Services may result in the Firm being found in default. In the event of default all procurement costs may be charged against the Firm.  Any violations of these stipulations may result in the Firm’s name being removed from OU’s proposal mailing list.</w:t>
      </w:r>
    </w:p>
    <w:p w14:paraId="4130C62B" w14:textId="77777777" w:rsidR="006B6549" w:rsidRPr="00DF6397" w:rsidRDefault="006B6549" w:rsidP="006B6549">
      <w:pPr>
        <w:spacing w:after="0" w:line="240" w:lineRule="auto"/>
        <w:rPr>
          <w:rFonts w:cstheme="minorHAnsi"/>
        </w:rPr>
      </w:pPr>
    </w:p>
    <w:p w14:paraId="735D33E1" w14:textId="6C1FC3C2" w:rsidR="00097F64" w:rsidRPr="00BB11D0" w:rsidRDefault="00CE3040" w:rsidP="00BB11D0">
      <w:bookmarkStart w:id="45" w:name="_Toc180508494"/>
      <w:r w:rsidRPr="00BB11D0">
        <w:t>6</w:t>
      </w:r>
      <w:r w:rsidR="00097F64" w:rsidRPr="00BB11D0">
        <w:t>.07</w:t>
      </w:r>
      <w:r w:rsidR="00097F64" w:rsidRPr="00BB11D0">
        <w:tab/>
        <w:t>Assignment or Transfer</w:t>
      </w:r>
      <w:bookmarkEnd w:id="45"/>
      <w:r w:rsidR="00097F64" w:rsidRPr="00BB11D0">
        <w:fldChar w:fldCharType="begin"/>
      </w:r>
      <w:r w:rsidR="00097F64" w:rsidRPr="00BB11D0">
        <w:instrText>tc \l2 "6.07</w:instrText>
      </w:r>
      <w:r w:rsidR="00097F64" w:rsidRPr="00BB11D0">
        <w:tab/>
        <w:instrText>Assignment or Transfer</w:instrText>
      </w:r>
      <w:r w:rsidR="00097F64" w:rsidRPr="00BB11D0">
        <w:fldChar w:fldCharType="end"/>
      </w:r>
    </w:p>
    <w:p w14:paraId="5AF0AC3E" w14:textId="19A5D5AD" w:rsidR="00097F64" w:rsidRPr="00DF6397" w:rsidRDefault="00097F64" w:rsidP="006B6549">
      <w:pPr>
        <w:spacing w:after="0" w:line="240" w:lineRule="auto"/>
        <w:rPr>
          <w:rFonts w:cstheme="minorHAnsi"/>
        </w:rPr>
      </w:pPr>
      <w:r w:rsidRPr="00DF6397">
        <w:rPr>
          <w:rFonts w:cstheme="minorHAnsi"/>
        </w:rPr>
        <w:t xml:space="preserve">The successful Firm shall not assign or transfer any interest in any subsequent contract, in whole or part, without written approval of OU.  Claims for sums of money due, or to become due from OU pursuant to the contract may be assigned to a bank, trust company or other financial institution.  OU is hereby expressly relieved and absolved of any and all liability in the event a purported assignment or subcontracting of the contract is attempted in the absence of the Firm obtaining </w:t>
      </w:r>
      <w:r w:rsidR="009726C3" w:rsidRPr="00DF6397">
        <w:rPr>
          <w:rFonts w:cstheme="minorHAnsi"/>
        </w:rPr>
        <w:t>OU</w:t>
      </w:r>
      <w:r w:rsidRPr="00DF6397">
        <w:rPr>
          <w:rFonts w:cstheme="minorHAnsi"/>
        </w:rPr>
        <w:t>’s prior written consent.</w:t>
      </w:r>
    </w:p>
    <w:p w14:paraId="37F609F9" w14:textId="77777777" w:rsidR="00097F64" w:rsidRDefault="00097F64" w:rsidP="006B6549">
      <w:pPr>
        <w:spacing w:after="0" w:line="240" w:lineRule="auto"/>
        <w:rPr>
          <w:rFonts w:cstheme="minorHAnsi"/>
          <w:b/>
        </w:rPr>
      </w:pPr>
    </w:p>
    <w:p w14:paraId="23A934C4" w14:textId="0A030C6B" w:rsidR="00097F64" w:rsidRPr="00BB11D0" w:rsidRDefault="00CE3040" w:rsidP="00BB11D0">
      <w:bookmarkStart w:id="46" w:name="_Toc180508495"/>
      <w:r w:rsidRPr="00BB11D0">
        <w:t>6</w:t>
      </w:r>
      <w:r w:rsidR="00097F64" w:rsidRPr="00BB11D0">
        <w:t>.0</w:t>
      </w:r>
      <w:r w:rsidRPr="00BB11D0">
        <w:t>8</w:t>
      </w:r>
      <w:r w:rsidR="00097F64" w:rsidRPr="00BB11D0">
        <w:tab/>
        <w:t>Patents - Licenses and Royalties</w:t>
      </w:r>
      <w:bookmarkEnd w:id="46"/>
      <w:r w:rsidR="00097F64" w:rsidRPr="00BB11D0">
        <w:fldChar w:fldCharType="begin"/>
      </w:r>
      <w:r w:rsidR="00097F64" w:rsidRPr="00BB11D0">
        <w:instrText>tc \l2 "6.09</w:instrText>
      </w:r>
      <w:r w:rsidR="00097F64" w:rsidRPr="00BB11D0">
        <w:tab/>
        <w:instrText>Patents - Licenses and Royalties</w:instrText>
      </w:r>
      <w:r w:rsidR="00097F64" w:rsidRPr="00BB11D0">
        <w:fldChar w:fldCharType="end"/>
      </w:r>
    </w:p>
    <w:p w14:paraId="6F7BC154" w14:textId="74E96DCB" w:rsidR="00097F64" w:rsidRDefault="00097F64" w:rsidP="006B6549">
      <w:pPr>
        <w:spacing w:after="0" w:line="240" w:lineRule="auto"/>
        <w:rPr>
          <w:rFonts w:cstheme="minorHAnsi"/>
        </w:rPr>
      </w:pPr>
      <w:r w:rsidRPr="00DF6397">
        <w:rPr>
          <w:rFonts w:cstheme="minorHAnsi"/>
        </w:rPr>
        <w:t xml:space="preserve">The successful Firm shall indemnify and save harmless </w:t>
      </w:r>
      <w:r w:rsidR="009726C3" w:rsidRPr="00DF6397">
        <w:rPr>
          <w:rFonts w:cstheme="minorHAnsi"/>
        </w:rPr>
        <w:t>OU</w:t>
      </w:r>
      <w:r w:rsidRPr="00DF6397">
        <w:rPr>
          <w:rFonts w:cstheme="minorHAnsi"/>
        </w:rPr>
        <w:t xml:space="preserve"> and its employees from liability of any kind, including cost and expenses for or on account of any copyrighted, patented, or not patented invention, process or article manufactured or used in the performance of the contract, including its use by </w:t>
      </w:r>
      <w:r w:rsidR="009726C3" w:rsidRPr="00DF6397">
        <w:rPr>
          <w:rFonts w:cstheme="minorHAnsi"/>
        </w:rPr>
        <w:t>OU</w:t>
      </w:r>
      <w:r w:rsidRPr="00DF6397">
        <w:rPr>
          <w:rFonts w:cstheme="minorHAnsi"/>
        </w:rPr>
        <w:t xml:space="preserve">.  If the </w:t>
      </w:r>
      <w:r w:rsidR="00C262E3">
        <w:rPr>
          <w:rFonts w:cstheme="minorHAnsi"/>
        </w:rPr>
        <w:t>Supplier</w:t>
      </w:r>
      <w:r w:rsidRPr="00DF6397">
        <w:rPr>
          <w:rFonts w:cstheme="minorHAnsi"/>
        </w:rPr>
        <w:t xml:space="preserve"> uses any design, device or material covered by letters, patent, or copyright, it is mutually agreed and understood that the proposal prices shall include all royalties or cost arising from the use of such design, device or materials involved in the work.  Further all residual right to Patents, Licenses and Royalties (e.g., software and license to use same purchased) shall revert to </w:t>
      </w:r>
      <w:r w:rsidR="009726C3" w:rsidRPr="00DF6397">
        <w:rPr>
          <w:rFonts w:cstheme="minorHAnsi"/>
        </w:rPr>
        <w:t>OU</w:t>
      </w:r>
      <w:r w:rsidRPr="00DF6397">
        <w:rPr>
          <w:rFonts w:cstheme="minorHAnsi"/>
        </w:rPr>
        <w:t xml:space="preserve"> at the end of the Agreement.</w:t>
      </w:r>
    </w:p>
    <w:p w14:paraId="3A260ADE" w14:textId="77777777" w:rsidR="006B6549" w:rsidRPr="00DF6397" w:rsidRDefault="006B6549" w:rsidP="006B6549">
      <w:pPr>
        <w:spacing w:after="0" w:line="240" w:lineRule="auto"/>
        <w:rPr>
          <w:rFonts w:cstheme="minorHAnsi"/>
        </w:rPr>
      </w:pPr>
    </w:p>
    <w:p w14:paraId="22A4BF82" w14:textId="46CD15DC" w:rsidR="00097F64" w:rsidRPr="00BB11D0" w:rsidRDefault="00161E9F" w:rsidP="00BB11D0">
      <w:bookmarkStart w:id="47" w:name="_Toc180508496"/>
      <w:r w:rsidRPr="00BB11D0">
        <w:t>6</w:t>
      </w:r>
      <w:r w:rsidR="00097F64" w:rsidRPr="00BB11D0">
        <w:t>.</w:t>
      </w:r>
      <w:r w:rsidRPr="00BB11D0">
        <w:t>09</w:t>
      </w:r>
      <w:r w:rsidR="00097F64" w:rsidRPr="00BB11D0">
        <w:tab/>
        <w:t>Permits and Licenses</w:t>
      </w:r>
      <w:bookmarkEnd w:id="47"/>
      <w:r w:rsidR="00097F64" w:rsidRPr="00BB11D0">
        <w:fldChar w:fldCharType="begin"/>
      </w:r>
      <w:r w:rsidR="00097F64" w:rsidRPr="00BB11D0">
        <w:instrText>tc \l2 "6.10</w:instrText>
      </w:r>
      <w:r w:rsidR="00097F64" w:rsidRPr="00BB11D0">
        <w:tab/>
        <w:instrText>Permits and Licenses</w:instrText>
      </w:r>
      <w:r w:rsidR="00097F64" w:rsidRPr="00BB11D0">
        <w:fldChar w:fldCharType="end"/>
      </w:r>
    </w:p>
    <w:p w14:paraId="162588BB" w14:textId="607BC5E1" w:rsidR="00097F64" w:rsidRDefault="00097F64" w:rsidP="006B6549">
      <w:pPr>
        <w:spacing w:after="0" w:line="240" w:lineRule="auto"/>
        <w:rPr>
          <w:rFonts w:cstheme="minorHAnsi"/>
        </w:rPr>
      </w:pPr>
      <w:r w:rsidRPr="00DF6397">
        <w:rPr>
          <w:rFonts w:cstheme="minorHAnsi"/>
        </w:rPr>
        <w:t xml:space="preserve">The successful Firm shall obtain all permits and licenses that are required for performing its work.  The Firm shall pay all related fees and costs in connection with required permits and licenses.  Proof of ownership shall be made on all software used in the execution of the contract.  The Firm will hold </w:t>
      </w:r>
      <w:r w:rsidR="009726C3" w:rsidRPr="00DF6397">
        <w:rPr>
          <w:rFonts w:cstheme="minorHAnsi"/>
        </w:rPr>
        <w:t xml:space="preserve">OU </w:t>
      </w:r>
      <w:r w:rsidRPr="00DF6397">
        <w:rPr>
          <w:rFonts w:cstheme="minorHAnsi"/>
        </w:rPr>
        <w:t>harmless for any violation of software licensing resulting from breaches by employees, owners, and agents of the Firm.</w:t>
      </w:r>
    </w:p>
    <w:p w14:paraId="076343C6" w14:textId="77777777" w:rsidR="006B6549" w:rsidRPr="00DF6397" w:rsidRDefault="006B6549" w:rsidP="006B6549">
      <w:pPr>
        <w:spacing w:after="0" w:line="240" w:lineRule="auto"/>
        <w:rPr>
          <w:rFonts w:cstheme="minorHAnsi"/>
        </w:rPr>
      </w:pPr>
    </w:p>
    <w:p w14:paraId="191A5E55" w14:textId="4B549A48" w:rsidR="00097F64" w:rsidRPr="00BB11D0" w:rsidRDefault="00CA3765" w:rsidP="00BB11D0">
      <w:bookmarkStart w:id="48" w:name="_Toc180508497"/>
      <w:r w:rsidRPr="00BB11D0">
        <w:t>6.10</w:t>
      </w:r>
      <w:r w:rsidRPr="00BB11D0">
        <w:tab/>
      </w:r>
      <w:r w:rsidR="00097F64" w:rsidRPr="00BB11D0">
        <w:t>Taxes</w:t>
      </w:r>
      <w:bookmarkEnd w:id="48"/>
      <w:r w:rsidR="00097F64" w:rsidRPr="00BB11D0">
        <w:fldChar w:fldCharType="begin"/>
      </w:r>
      <w:r w:rsidR="00097F64" w:rsidRPr="00BB11D0">
        <w:instrText>tc \l2 "6.11</w:instrText>
      </w:r>
      <w:r w:rsidR="00097F64" w:rsidRPr="00BB11D0">
        <w:tab/>
        <w:instrText>Taxes</w:instrText>
      </w:r>
      <w:r w:rsidR="00097F64" w:rsidRPr="00BB11D0">
        <w:fldChar w:fldCharType="end"/>
      </w:r>
    </w:p>
    <w:p w14:paraId="34E8F7EE" w14:textId="77777777" w:rsidR="006B6549" w:rsidRDefault="00097F64" w:rsidP="006B6549">
      <w:pPr>
        <w:spacing w:after="0" w:line="240" w:lineRule="auto"/>
        <w:rPr>
          <w:rFonts w:cstheme="minorHAnsi"/>
        </w:rPr>
      </w:pPr>
      <w:r w:rsidRPr="00DF6397">
        <w:rPr>
          <w:rFonts w:cstheme="minorHAnsi"/>
        </w:rPr>
        <w:t xml:space="preserve">The successful Firm is responsible for all state and federal payroll and/or social security taxes.  The Firm shall hold </w:t>
      </w:r>
      <w:r w:rsidR="009726C3" w:rsidRPr="00DF6397">
        <w:rPr>
          <w:rFonts w:cstheme="minorHAnsi"/>
        </w:rPr>
        <w:t>OU</w:t>
      </w:r>
      <w:r w:rsidRPr="00DF6397">
        <w:rPr>
          <w:rFonts w:cstheme="minorHAnsi"/>
        </w:rPr>
        <w:t xml:space="preserve"> harmless in every respect against tax liability.</w:t>
      </w:r>
    </w:p>
    <w:p w14:paraId="60E48A2E" w14:textId="77777777" w:rsidR="006B6549" w:rsidRDefault="006B6549" w:rsidP="006B6549">
      <w:pPr>
        <w:spacing w:after="0" w:line="240" w:lineRule="auto"/>
        <w:rPr>
          <w:rFonts w:cstheme="minorHAnsi"/>
        </w:rPr>
      </w:pPr>
    </w:p>
    <w:p w14:paraId="13CC5780" w14:textId="7D03F8D5" w:rsidR="00CE3040" w:rsidRPr="00BB11D0" w:rsidRDefault="006B6549" w:rsidP="00BB11D0">
      <w:bookmarkStart w:id="49" w:name="_Toc180508498"/>
      <w:r w:rsidRPr="00BB11D0">
        <w:t>6.11</w:t>
      </w:r>
      <w:r w:rsidRPr="00BB11D0">
        <w:tab/>
      </w:r>
      <w:r w:rsidR="00CE3040" w:rsidRPr="00BB11D0">
        <w:t>Insurance Requirements</w:t>
      </w:r>
      <w:bookmarkEnd w:id="49"/>
    </w:p>
    <w:p w14:paraId="214591BC" w14:textId="46526904" w:rsidR="00CE3040" w:rsidRPr="00DF6397" w:rsidRDefault="00CE3040" w:rsidP="006B6549">
      <w:pPr>
        <w:spacing w:before="120" w:after="0" w:line="240" w:lineRule="auto"/>
        <w:rPr>
          <w:rFonts w:cstheme="minorHAnsi"/>
          <w:bCs/>
        </w:rPr>
      </w:pPr>
      <w:r w:rsidRPr="00DF6397">
        <w:rPr>
          <w:rFonts w:cstheme="minorHAnsi"/>
          <w:bCs/>
        </w:rPr>
        <w:t xml:space="preserve">The awarded </w:t>
      </w:r>
      <w:r w:rsidR="00C262E3">
        <w:rPr>
          <w:rFonts w:cstheme="minorHAnsi"/>
          <w:bCs/>
        </w:rPr>
        <w:t>Supplier</w:t>
      </w:r>
      <w:r w:rsidRPr="00DF6397">
        <w:rPr>
          <w:rFonts w:cstheme="minorHAnsi"/>
          <w:bCs/>
        </w:rPr>
        <w:t xml:space="preserve"> will be required to obtain insurance protecting Oakland University, </w:t>
      </w:r>
      <w:r w:rsidR="00C262E3">
        <w:rPr>
          <w:rFonts w:cstheme="minorHAnsi"/>
          <w:bCs/>
        </w:rPr>
        <w:t>Supplier</w:t>
      </w:r>
      <w:r w:rsidRPr="00DF6397">
        <w:rPr>
          <w:rFonts w:cstheme="minorHAnsi"/>
          <w:bCs/>
        </w:rPr>
        <w:t xml:space="preserve"> and any subcontractor of </w:t>
      </w:r>
      <w:r w:rsidR="00C262E3">
        <w:rPr>
          <w:rFonts w:cstheme="minorHAnsi"/>
          <w:bCs/>
        </w:rPr>
        <w:t>Supplier</w:t>
      </w:r>
      <w:r w:rsidRPr="00DF6397">
        <w:rPr>
          <w:rFonts w:cstheme="minorHAnsi"/>
          <w:bCs/>
        </w:rPr>
        <w:t xml:space="preserve"> performing services covered by the RFP. The awarded </w:t>
      </w:r>
      <w:r w:rsidR="00C262E3">
        <w:rPr>
          <w:rFonts w:cstheme="minorHAnsi"/>
          <w:bCs/>
        </w:rPr>
        <w:t>Supplier</w:t>
      </w:r>
      <w:r w:rsidRPr="00DF6397">
        <w:rPr>
          <w:rFonts w:cstheme="minorHAnsi"/>
          <w:bCs/>
        </w:rPr>
        <w:t xml:space="preserve"> agrees to immediately comply with the insurance provisions and maintain insurance levels at its sole expense. </w:t>
      </w:r>
      <w:r w:rsidR="00C262E3">
        <w:rPr>
          <w:rFonts w:cstheme="minorHAnsi"/>
          <w:bCs/>
        </w:rPr>
        <w:t>Supplier</w:t>
      </w:r>
      <w:r w:rsidRPr="00DF6397">
        <w:rPr>
          <w:rFonts w:cstheme="minorHAnsi"/>
          <w:bCs/>
        </w:rPr>
        <w:t xml:space="preserve"> shall provide acknowledgement and evidence of such insurance prior to execution of the Contract, found in </w:t>
      </w:r>
      <w:r w:rsidRPr="00DF6397">
        <w:rPr>
          <w:rFonts w:cstheme="minorHAnsi"/>
          <w:b/>
          <w:bCs/>
        </w:rPr>
        <w:t>Schedule B</w:t>
      </w:r>
      <w:r w:rsidRPr="00DF6397">
        <w:rPr>
          <w:rFonts w:cstheme="minorHAnsi"/>
          <w:bCs/>
        </w:rPr>
        <w:t>. If you cannot currently meet the requirements</w:t>
      </w:r>
      <w:r w:rsidR="009F257C">
        <w:rPr>
          <w:rFonts w:cstheme="minorHAnsi"/>
          <w:bCs/>
        </w:rPr>
        <w:t xml:space="preserve">, </w:t>
      </w:r>
      <w:r w:rsidRPr="00DF6397">
        <w:rPr>
          <w:rFonts w:cstheme="minorHAnsi"/>
          <w:bCs/>
        </w:rPr>
        <w:t>proposals must include a statement agreeing to meet these requirements at no additional cost by the time of contract signing.  Failure to meet this requirement may cause the proposal to be considered non-responsive and subject to disqualification.</w:t>
      </w:r>
    </w:p>
    <w:p w14:paraId="2D632FC0" w14:textId="27CEF002" w:rsidR="00097F64" w:rsidRPr="00BB11D0" w:rsidRDefault="009B0043" w:rsidP="00BB11D0">
      <w:r w:rsidRPr="00DF6397">
        <w:br/>
      </w:r>
      <w:bookmarkStart w:id="50" w:name="_Toc180508499"/>
      <w:r w:rsidR="00161E9F" w:rsidRPr="00BB11D0">
        <w:t>6.12</w:t>
      </w:r>
      <w:r w:rsidR="00097F64" w:rsidRPr="00BB11D0">
        <w:t xml:space="preserve">    Proof of Insurance</w:t>
      </w:r>
      <w:bookmarkEnd w:id="50"/>
    </w:p>
    <w:p w14:paraId="10E2C566" w14:textId="1A3BF1FA" w:rsidR="00097F64" w:rsidRDefault="00097F64" w:rsidP="006B6549">
      <w:pPr>
        <w:spacing w:after="0" w:line="240" w:lineRule="auto"/>
        <w:rPr>
          <w:rFonts w:cstheme="minorHAnsi"/>
        </w:rPr>
      </w:pPr>
      <w:r w:rsidRPr="00DF6397">
        <w:rPr>
          <w:rFonts w:cstheme="minorHAnsi"/>
        </w:rPr>
        <w:lastRenderedPageBreak/>
        <w:t xml:space="preserve">The successful Firm shall furnish to </w:t>
      </w:r>
      <w:r w:rsidR="009726C3" w:rsidRPr="00DF6397">
        <w:rPr>
          <w:rFonts w:cstheme="minorHAnsi"/>
        </w:rPr>
        <w:t>OU</w:t>
      </w:r>
      <w:r w:rsidRPr="00DF6397">
        <w:rPr>
          <w:rFonts w:cstheme="minorHAnsi"/>
        </w:rPr>
        <w:t xml:space="preserve"> a certified copy of the policy or policies covering the work as required in the specifications as evidence that the insurance required will be maintained in force for the entire duration of the contract with </w:t>
      </w:r>
      <w:r w:rsidR="009726C3" w:rsidRPr="00DF6397">
        <w:rPr>
          <w:rFonts w:cstheme="minorHAnsi"/>
        </w:rPr>
        <w:t>OU</w:t>
      </w:r>
      <w:r w:rsidRPr="00DF6397">
        <w:rPr>
          <w:rFonts w:cstheme="minorHAnsi"/>
        </w:rPr>
        <w:t xml:space="preserve">.  </w:t>
      </w:r>
      <w:r w:rsidR="009726C3" w:rsidRPr="00DF6397">
        <w:rPr>
          <w:rFonts w:cstheme="minorHAnsi"/>
        </w:rPr>
        <w:t>OU</w:t>
      </w:r>
      <w:r w:rsidRPr="00DF6397">
        <w:rPr>
          <w:rFonts w:cstheme="minorHAnsi"/>
        </w:rPr>
        <w:t xml:space="preserve"> must be listed as an additional insured.</w:t>
      </w:r>
    </w:p>
    <w:p w14:paraId="08BED2E0" w14:textId="77777777" w:rsidR="006B6549" w:rsidRPr="00DF6397" w:rsidRDefault="006B6549" w:rsidP="006B6549">
      <w:pPr>
        <w:spacing w:after="0" w:line="240" w:lineRule="auto"/>
        <w:rPr>
          <w:rFonts w:cstheme="minorHAnsi"/>
        </w:rPr>
      </w:pPr>
    </w:p>
    <w:p w14:paraId="43CFB07A" w14:textId="789A087A" w:rsidR="00097F64" w:rsidRPr="00BB11D0" w:rsidRDefault="00161E9F" w:rsidP="00BB11D0">
      <w:bookmarkStart w:id="51" w:name="_Toc180508500"/>
      <w:r w:rsidRPr="00BB11D0">
        <w:t>6.13</w:t>
      </w:r>
      <w:r w:rsidR="00097F64" w:rsidRPr="00BB11D0">
        <w:tab/>
        <w:t>Standards of Conduct</w:t>
      </w:r>
      <w:bookmarkEnd w:id="51"/>
      <w:r w:rsidR="00097F64" w:rsidRPr="00BB11D0">
        <w:fldChar w:fldCharType="begin"/>
      </w:r>
      <w:r w:rsidR="00097F64" w:rsidRPr="00BB11D0">
        <w:instrText>tc \l2 "6.15</w:instrText>
      </w:r>
      <w:r w:rsidR="00097F64" w:rsidRPr="00BB11D0">
        <w:tab/>
        <w:instrText>Standards of Conduct</w:instrText>
      </w:r>
      <w:r w:rsidR="00097F64" w:rsidRPr="00BB11D0">
        <w:fldChar w:fldCharType="end"/>
      </w:r>
    </w:p>
    <w:p w14:paraId="755E985C" w14:textId="4C2368C6" w:rsidR="00097F64" w:rsidRDefault="00097F64" w:rsidP="006B6549">
      <w:pPr>
        <w:spacing w:after="0" w:line="240" w:lineRule="auto"/>
        <w:rPr>
          <w:rFonts w:cstheme="minorHAnsi"/>
        </w:rPr>
      </w:pPr>
      <w:r w:rsidRPr="00DF6397">
        <w:rPr>
          <w:rFonts w:cstheme="minorHAnsi"/>
        </w:rPr>
        <w:t>The successful Firm shall be responsible for maintaining satisfactory standards of its employee’s competence, conduct, courtesy, appearance, honesty, and integrity. It shall be responsible for taking such disciplinary action with respect to any of its employees as may be necessary.</w:t>
      </w:r>
    </w:p>
    <w:p w14:paraId="057742FC" w14:textId="77777777" w:rsidR="00273812" w:rsidRDefault="00273812" w:rsidP="006B6549">
      <w:pPr>
        <w:spacing w:after="0" w:line="240" w:lineRule="auto"/>
        <w:rPr>
          <w:rFonts w:cstheme="minorHAnsi"/>
        </w:rPr>
      </w:pPr>
    </w:p>
    <w:p w14:paraId="51C8F92B" w14:textId="7B20352F" w:rsidR="00097F64" w:rsidRPr="00BB11D0" w:rsidRDefault="00161E9F" w:rsidP="00BB11D0">
      <w:bookmarkStart w:id="52" w:name="_Toc180508501"/>
      <w:r w:rsidRPr="00BB11D0">
        <w:t>6.14</w:t>
      </w:r>
      <w:r w:rsidR="00097F64" w:rsidRPr="00BB11D0">
        <w:tab/>
        <w:t>Removal of Employees</w:t>
      </w:r>
      <w:bookmarkEnd w:id="52"/>
      <w:r w:rsidR="00097F64" w:rsidRPr="00BB11D0">
        <w:fldChar w:fldCharType="begin"/>
      </w:r>
      <w:r w:rsidR="00097F64" w:rsidRPr="00BB11D0">
        <w:instrText>tc \l2 "6.16</w:instrText>
      </w:r>
      <w:r w:rsidR="00097F64" w:rsidRPr="00BB11D0">
        <w:tab/>
        <w:instrText>Removal of Employees</w:instrText>
      </w:r>
      <w:r w:rsidR="00097F64" w:rsidRPr="00BB11D0">
        <w:fldChar w:fldCharType="end"/>
      </w:r>
    </w:p>
    <w:p w14:paraId="2A313412" w14:textId="64626DD7" w:rsidR="00097F64" w:rsidRPr="00DF6397" w:rsidRDefault="009726C3" w:rsidP="006B6549">
      <w:pPr>
        <w:spacing w:after="0" w:line="240" w:lineRule="auto"/>
        <w:rPr>
          <w:rFonts w:cstheme="minorHAnsi"/>
        </w:rPr>
      </w:pPr>
      <w:r w:rsidRPr="00DF6397">
        <w:rPr>
          <w:rFonts w:cstheme="minorHAnsi"/>
        </w:rPr>
        <w:t>OU</w:t>
      </w:r>
      <w:r w:rsidR="00097F64" w:rsidRPr="00DF6397">
        <w:rPr>
          <w:rFonts w:cstheme="minorHAnsi"/>
        </w:rPr>
        <w:t xml:space="preserve"> may request the successful Firm to immediately remove from assignment to </w:t>
      </w:r>
      <w:r w:rsidRPr="00DF6397">
        <w:rPr>
          <w:rFonts w:cstheme="minorHAnsi"/>
        </w:rPr>
        <w:t>OU</w:t>
      </w:r>
      <w:r w:rsidR="00097F64" w:rsidRPr="00DF6397">
        <w:rPr>
          <w:rFonts w:cstheme="minorHAnsi"/>
        </w:rPr>
        <w:t xml:space="preserve"> and/or dismiss any employee found unfit to perform duties due to one or more of the following reasons:</w:t>
      </w:r>
    </w:p>
    <w:p w14:paraId="5B3CE050" w14:textId="47D0205E" w:rsidR="00097F64" w:rsidRPr="00DF6397" w:rsidRDefault="00097F64" w:rsidP="006B6549">
      <w:pPr>
        <w:tabs>
          <w:tab w:val="left" w:pos="-1440"/>
        </w:tabs>
        <w:spacing w:after="0" w:line="240" w:lineRule="auto"/>
        <w:ind w:left="1440" w:hanging="720"/>
        <w:rPr>
          <w:rFonts w:cstheme="minorHAnsi"/>
        </w:rPr>
      </w:pPr>
      <w:r w:rsidRPr="00DF6397">
        <w:rPr>
          <w:rFonts w:cstheme="minorHAnsi"/>
        </w:rPr>
        <w:t xml:space="preserve">1.  </w:t>
      </w:r>
      <w:r w:rsidRPr="00DF6397">
        <w:rPr>
          <w:rFonts w:cstheme="minorHAnsi"/>
        </w:rPr>
        <w:tab/>
        <w:t>Neglect of Duty.</w:t>
      </w:r>
    </w:p>
    <w:p w14:paraId="5B695C72" w14:textId="1DA54D1A" w:rsidR="00097F64" w:rsidRPr="00DF6397" w:rsidRDefault="00097F64" w:rsidP="006B6549">
      <w:pPr>
        <w:tabs>
          <w:tab w:val="left" w:pos="-1440"/>
        </w:tabs>
        <w:spacing w:after="0" w:line="240" w:lineRule="auto"/>
        <w:ind w:left="1440" w:hanging="720"/>
        <w:rPr>
          <w:rFonts w:cstheme="minorHAnsi"/>
        </w:rPr>
      </w:pPr>
      <w:r w:rsidRPr="00DF6397">
        <w:rPr>
          <w:rFonts w:cstheme="minorHAnsi"/>
        </w:rPr>
        <w:t xml:space="preserve">2.  </w:t>
      </w:r>
      <w:r w:rsidRPr="00DF6397">
        <w:rPr>
          <w:rFonts w:cstheme="minorHAnsi"/>
        </w:rPr>
        <w:tab/>
        <w:t>Disorderly conduct, use of abusive or offensive language, quarreling, intimidation by words or actions or fighting.</w:t>
      </w:r>
    </w:p>
    <w:p w14:paraId="1A0CD32A" w14:textId="698BB031" w:rsidR="00097F64" w:rsidRPr="00DF6397" w:rsidRDefault="00097F64" w:rsidP="006B6549">
      <w:pPr>
        <w:tabs>
          <w:tab w:val="left" w:pos="-1440"/>
        </w:tabs>
        <w:spacing w:after="0" w:line="240" w:lineRule="auto"/>
        <w:ind w:left="1440" w:hanging="720"/>
        <w:rPr>
          <w:rFonts w:cstheme="minorHAnsi"/>
        </w:rPr>
      </w:pPr>
      <w:r w:rsidRPr="00DF6397">
        <w:rPr>
          <w:rFonts w:cstheme="minorHAnsi"/>
        </w:rPr>
        <w:t xml:space="preserve">3. </w:t>
      </w:r>
      <w:r w:rsidRPr="00DF6397">
        <w:rPr>
          <w:rFonts w:cstheme="minorHAnsi"/>
        </w:rPr>
        <w:tab/>
        <w:t>Theft, vandalism, immoral conduct, or any other criminal action.</w:t>
      </w:r>
    </w:p>
    <w:p w14:paraId="1FEBBD4F" w14:textId="62717AB3" w:rsidR="00097F64" w:rsidRDefault="00097F64" w:rsidP="006B6549">
      <w:pPr>
        <w:tabs>
          <w:tab w:val="left" w:pos="-1440"/>
        </w:tabs>
        <w:spacing w:after="0" w:line="240" w:lineRule="auto"/>
        <w:ind w:left="1440" w:hanging="720"/>
        <w:rPr>
          <w:rFonts w:cstheme="minorHAnsi"/>
        </w:rPr>
      </w:pPr>
      <w:r w:rsidRPr="00DF6397">
        <w:rPr>
          <w:rFonts w:cstheme="minorHAnsi"/>
        </w:rPr>
        <w:t xml:space="preserve">4. </w:t>
      </w:r>
      <w:r w:rsidRPr="00DF6397">
        <w:rPr>
          <w:rFonts w:cstheme="minorHAnsi"/>
        </w:rPr>
        <w:tab/>
        <w:t xml:space="preserve">Selling, consuming, possessing, or being under the influence of intoxicants, including alcohol, or illegal substances while on assignment at </w:t>
      </w:r>
      <w:r w:rsidR="009726C3" w:rsidRPr="00DF6397">
        <w:rPr>
          <w:rFonts w:cstheme="minorHAnsi"/>
        </w:rPr>
        <w:t>OU</w:t>
      </w:r>
      <w:r w:rsidRPr="00DF6397">
        <w:rPr>
          <w:rFonts w:cstheme="minorHAnsi"/>
        </w:rPr>
        <w:t>.</w:t>
      </w:r>
    </w:p>
    <w:p w14:paraId="367D1F89" w14:textId="77777777" w:rsidR="006B6549" w:rsidRPr="00DF6397" w:rsidRDefault="006B6549" w:rsidP="006B6549">
      <w:pPr>
        <w:tabs>
          <w:tab w:val="left" w:pos="-1440"/>
        </w:tabs>
        <w:spacing w:after="0" w:line="240" w:lineRule="auto"/>
        <w:ind w:left="1440" w:hanging="720"/>
        <w:rPr>
          <w:rFonts w:cstheme="minorHAnsi"/>
        </w:rPr>
      </w:pPr>
    </w:p>
    <w:p w14:paraId="395E65E0" w14:textId="41587700" w:rsidR="00097F64" w:rsidRPr="00BB11D0" w:rsidRDefault="00161E9F" w:rsidP="00BB11D0">
      <w:bookmarkStart w:id="53" w:name="_Toc180508502"/>
      <w:r w:rsidRPr="00BB11D0">
        <w:t>6.15</w:t>
      </w:r>
      <w:r w:rsidR="00097F64" w:rsidRPr="00BB11D0">
        <w:tab/>
        <w:t>Supervision</w:t>
      </w:r>
      <w:bookmarkEnd w:id="53"/>
      <w:r w:rsidR="00097F64" w:rsidRPr="00BB11D0">
        <w:fldChar w:fldCharType="begin"/>
      </w:r>
      <w:r w:rsidR="00097F64" w:rsidRPr="00BB11D0">
        <w:instrText>tc \l2 "6.17</w:instrText>
      </w:r>
      <w:r w:rsidR="00097F64" w:rsidRPr="00BB11D0">
        <w:tab/>
        <w:instrText>Supervision</w:instrText>
      </w:r>
      <w:r w:rsidR="00097F64" w:rsidRPr="00BB11D0">
        <w:fldChar w:fldCharType="end"/>
      </w:r>
    </w:p>
    <w:p w14:paraId="33B0E782" w14:textId="11727F88" w:rsidR="006B6549" w:rsidRPr="00DF6397" w:rsidRDefault="00097F64" w:rsidP="006B6549">
      <w:pPr>
        <w:spacing w:after="0" w:line="240" w:lineRule="auto"/>
        <w:rPr>
          <w:rFonts w:cstheme="minorHAnsi"/>
        </w:rPr>
      </w:pPr>
      <w:r w:rsidRPr="00DF6397">
        <w:rPr>
          <w:rFonts w:cstheme="minorHAnsi"/>
        </w:rPr>
        <w:t xml:space="preserve">The successful Firm shall always provide adequate competent supervision during the performance of the contract. To that effect, a qualified consultant and one or more alternates shall be designated in writing to </w:t>
      </w:r>
      <w:r w:rsidR="009726C3" w:rsidRPr="00DF6397">
        <w:rPr>
          <w:rFonts w:cstheme="minorHAnsi"/>
        </w:rPr>
        <w:t>OU</w:t>
      </w:r>
      <w:r w:rsidRPr="00DF6397">
        <w:rPr>
          <w:rFonts w:cstheme="minorHAnsi"/>
        </w:rPr>
        <w:t xml:space="preserve"> prior to contract start. The Firm or his designated representative shall be readily available to meet with </w:t>
      </w:r>
      <w:r w:rsidR="009726C3" w:rsidRPr="00DF6397">
        <w:rPr>
          <w:rFonts w:cstheme="minorHAnsi"/>
        </w:rPr>
        <w:t>OU</w:t>
      </w:r>
      <w:r w:rsidRPr="00DF6397">
        <w:rPr>
          <w:rFonts w:cstheme="minorHAnsi"/>
        </w:rPr>
        <w:t xml:space="preserve"> personnel. The successful Firm shall provide the telephone numbers where its representative(s) can be reached.</w:t>
      </w:r>
    </w:p>
    <w:p w14:paraId="2083B230" w14:textId="3C504572" w:rsidR="00097F64" w:rsidRPr="00BB11D0" w:rsidRDefault="00161E9F" w:rsidP="00BB11D0">
      <w:bookmarkStart w:id="54" w:name="_Toc180508503"/>
      <w:r w:rsidRPr="00BB11D0">
        <w:t>6.16</w:t>
      </w:r>
      <w:r w:rsidR="00097F64" w:rsidRPr="00BB11D0">
        <w:tab/>
        <w:t>Performance Evaluation Meeting</w:t>
      </w:r>
      <w:bookmarkEnd w:id="54"/>
      <w:r w:rsidR="00097F64" w:rsidRPr="00BB11D0">
        <w:fldChar w:fldCharType="begin"/>
      </w:r>
      <w:r w:rsidR="00097F64" w:rsidRPr="00BB11D0">
        <w:instrText>tc \l2 "6.18</w:instrText>
      </w:r>
      <w:r w:rsidR="00097F64" w:rsidRPr="00BB11D0">
        <w:tab/>
        <w:instrText>Performance Evaluation Meeting</w:instrText>
      </w:r>
      <w:r w:rsidR="00097F64" w:rsidRPr="00BB11D0">
        <w:fldChar w:fldCharType="end"/>
      </w:r>
    </w:p>
    <w:p w14:paraId="7A5C5BC4" w14:textId="24AE3E6B" w:rsidR="00097F64" w:rsidRDefault="00097F64" w:rsidP="006B6549">
      <w:pPr>
        <w:spacing w:after="0" w:line="240" w:lineRule="auto"/>
        <w:rPr>
          <w:rFonts w:cstheme="minorHAnsi"/>
        </w:rPr>
      </w:pPr>
      <w:r w:rsidRPr="00DF6397">
        <w:rPr>
          <w:rFonts w:cstheme="minorHAnsi"/>
        </w:rPr>
        <w:t xml:space="preserve">The selected Firm shall be readily available to meet with representatives of </w:t>
      </w:r>
      <w:r w:rsidR="00A4409D">
        <w:rPr>
          <w:rFonts w:cstheme="minorHAnsi"/>
        </w:rPr>
        <w:t>OU</w:t>
      </w:r>
      <w:r w:rsidRPr="00DF6397">
        <w:rPr>
          <w:rFonts w:cstheme="minorHAnsi"/>
        </w:rPr>
        <w:t xml:space="preserve"> weekly during the first month of the contract and as often as necessary thereafter. A mutual effort will be made to resolve all performance problems identified at these meetings. </w:t>
      </w:r>
    </w:p>
    <w:p w14:paraId="4B9D60B1" w14:textId="77777777" w:rsidR="006B6549" w:rsidRPr="00DF6397" w:rsidRDefault="006B6549" w:rsidP="006B6549">
      <w:pPr>
        <w:spacing w:after="0" w:line="240" w:lineRule="auto"/>
        <w:rPr>
          <w:rFonts w:cstheme="minorHAnsi"/>
        </w:rPr>
      </w:pPr>
    </w:p>
    <w:p w14:paraId="2BA05C08" w14:textId="054E7524" w:rsidR="00097F64" w:rsidRPr="00BB11D0" w:rsidRDefault="00161E9F" w:rsidP="00BB11D0">
      <w:bookmarkStart w:id="55" w:name="_Toc180508504"/>
      <w:r w:rsidRPr="00BB11D0">
        <w:t>6.1</w:t>
      </w:r>
      <w:r w:rsidR="009F257C" w:rsidRPr="00BB11D0">
        <w:t>7</w:t>
      </w:r>
      <w:r w:rsidR="00097F64" w:rsidRPr="00BB11D0">
        <w:tab/>
        <w:t>Federal, State and Local Reporting Compliance</w:t>
      </w:r>
      <w:bookmarkEnd w:id="55"/>
      <w:r w:rsidR="00097F64" w:rsidRPr="00BB11D0">
        <w:fldChar w:fldCharType="begin"/>
      </w:r>
      <w:r w:rsidR="00097F64" w:rsidRPr="00BB11D0">
        <w:instrText>tc \l2 "6.20</w:instrText>
      </w:r>
      <w:r w:rsidR="00097F64" w:rsidRPr="00BB11D0">
        <w:tab/>
        <w:instrText>Federal, State and Local Reporting Compliance</w:instrText>
      </w:r>
      <w:r w:rsidR="00097F64" w:rsidRPr="00BB11D0">
        <w:fldChar w:fldCharType="end"/>
      </w:r>
    </w:p>
    <w:p w14:paraId="1037BC63" w14:textId="37F95F64" w:rsidR="00097F64" w:rsidRDefault="00097F64" w:rsidP="006B6549">
      <w:pPr>
        <w:spacing w:after="0"/>
        <w:rPr>
          <w:rFonts w:cstheme="minorHAnsi"/>
        </w:rPr>
      </w:pPr>
      <w:r w:rsidRPr="00DF6397">
        <w:rPr>
          <w:rFonts w:cstheme="minorHAnsi"/>
        </w:rPr>
        <w:t>The Firm shall provide such financial and programmatic information as required to comply with all Federal, State, and local law reporting requirements.</w:t>
      </w:r>
    </w:p>
    <w:p w14:paraId="74CD4B14" w14:textId="77777777" w:rsidR="006B6549" w:rsidRPr="00DF6397" w:rsidRDefault="006B6549" w:rsidP="006B6549">
      <w:pPr>
        <w:spacing w:after="0"/>
        <w:rPr>
          <w:rFonts w:cstheme="minorHAnsi"/>
        </w:rPr>
      </w:pPr>
    </w:p>
    <w:p w14:paraId="2F6AC894" w14:textId="00EC7D86" w:rsidR="00097F64" w:rsidRPr="00BB11D0" w:rsidRDefault="00161E9F" w:rsidP="00BB11D0">
      <w:bookmarkStart w:id="56" w:name="_Toc180508505"/>
      <w:r w:rsidRPr="00BB11D0">
        <w:t>6.1</w:t>
      </w:r>
      <w:r w:rsidR="009F257C" w:rsidRPr="00BB11D0">
        <w:t>8</w:t>
      </w:r>
      <w:r w:rsidR="00097F64" w:rsidRPr="00BB11D0">
        <w:tab/>
        <w:t>Project Personnel</w:t>
      </w:r>
      <w:bookmarkEnd w:id="56"/>
      <w:r w:rsidR="00097F64" w:rsidRPr="00BB11D0">
        <w:fldChar w:fldCharType="begin"/>
      </w:r>
      <w:r w:rsidR="00097F64" w:rsidRPr="00BB11D0">
        <w:instrText>tc \l2 "6.23</w:instrText>
      </w:r>
      <w:r w:rsidR="00097F64" w:rsidRPr="00BB11D0">
        <w:tab/>
        <w:instrText>Project Personnel</w:instrText>
      </w:r>
      <w:r w:rsidR="00097F64" w:rsidRPr="00BB11D0">
        <w:fldChar w:fldCharType="end"/>
      </w:r>
    </w:p>
    <w:p w14:paraId="62BA3CF2" w14:textId="5360E35C" w:rsidR="00273812" w:rsidRDefault="00097F64" w:rsidP="00273812">
      <w:pPr>
        <w:keepLines/>
        <w:spacing w:after="0"/>
        <w:rPr>
          <w:rFonts w:cstheme="minorHAnsi"/>
        </w:rPr>
      </w:pPr>
      <w:r w:rsidRPr="00DF6397">
        <w:rPr>
          <w:rFonts w:cstheme="minorHAnsi"/>
        </w:rPr>
        <w:t xml:space="preserve">Except as formally approved by </w:t>
      </w:r>
      <w:r w:rsidR="000E3E93" w:rsidRPr="00DF6397">
        <w:rPr>
          <w:rFonts w:cstheme="minorHAnsi"/>
        </w:rPr>
        <w:t>OU</w:t>
      </w:r>
      <w:r w:rsidRPr="00DF6397">
        <w:rPr>
          <w:rFonts w:cstheme="minorHAnsi"/>
        </w:rPr>
        <w:t xml:space="preserve">, the key personnel identified in the accepted proposal shall be the individual who will complete the work, at the proposed levels of effort. Changes in staffing must be proposed in writing to </w:t>
      </w:r>
      <w:r w:rsidR="000E3E93" w:rsidRPr="00DF6397">
        <w:rPr>
          <w:rFonts w:cstheme="minorHAnsi"/>
        </w:rPr>
        <w:t>OU</w:t>
      </w:r>
      <w:r w:rsidRPr="00DF6397">
        <w:rPr>
          <w:rFonts w:cstheme="minorHAnsi"/>
        </w:rPr>
        <w:t xml:space="preserve"> and approved.</w:t>
      </w:r>
    </w:p>
    <w:p w14:paraId="46FF177D" w14:textId="4334F2CC" w:rsidR="00B97E8F" w:rsidRDefault="00B97E8F" w:rsidP="00273812">
      <w:pPr>
        <w:keepLines/>
        <w:spacing w:after="0"/>
        <w:rPr>
          <w:rFonts w:cstheme="minorHAnsi"/>
        </w:rPr>
      </w:pPr>
    </w:p>
    <w:p w14:paraId="61535486" w14:textId="647BFA75" w:rsidR="00B97E8F" w:rsidRPr="00BB11D0" w:rsidRDefault="00B97E8F" w:rsidP="00BB11D0">
      <w:bookmarkStart w:id="57" w:name="_Toc180508506"/>
      <w:r w:rsidRPr="00BB11D0">
        <w:t>6.19</w:t>
      </w:r>
      <w:r w:rsidRPr="00BB11D0">
        <w:tab/>
        <w:t>Notices</w:t>
      </w:r>
      <w:bookmarkEnd w:id="57"/>
    </w:p>
    <w:p w14:paraId="786DAC35" w14:textId="0A725782" w:rsidR="00097F64" w:rsidRPr="00DF6397" w:rsidRDefault="00097F64" w:rsidP="006B6549">
      <w:pPr>
        <w:rPr>
          <w:rFonts w:cstheme="minorHAnsi"/>
        </w:rPr>
      </w:pPr>
      <w:r w:rsidRPr="00DF6397">
        <w:rPr>
          <w:rFonts w:cstheme="minorHAnsi"/>
        </w:rPr>
        <w:t xml:space="preserve">All written notices required to be given by either party under the terms of the contract(s) resulting from the contract award shall be addressed to the Firm at their legal business residence as given in the contract. Written notices to </w:t>
      </w:r>
      <w:r w:rsidR="00161E9F" w:rsidRPr="00DF6397">
        <w:rPr>
          <w:rFonts w:cstheme="minorHAnsi"/>
        </w:rPr>
        <w:t>OU</w:t>
      </w:r>
      <w:r w:rsidRPr="00DF6397">
        <w:rPr>
          <w:rFonts w:cstheme="minorHAnsi"/>
        </w:rPr>
        <w:t xml:space="preserve"> shall be addressed as provided in the contract.</w:t>
      </w:r>
    </w:p>
    <w:p w14:paraId="6880C8B3" w14:textId="3B3B2F33" w:rsidR="00097F64" w:rsidRPr="00BB11D0" w:rsidRDefault="00161E9F" w:rsidP="00BB11D0">
      <w:bookmarkStart w:id="58" w:name="_Toc180508507"/>
      <w:r w:rsidRPr="00BB11D0">
        <w:lastRenderedPageBreak/>
        <w:t>6.2</w:t>
      </w:r>
      <w:r w:rsidR="009F257C" w:rsidRPr="00BB11D0">
        <w:t>0</w:t>
      </w:r>
      <w:r w:rsidR="00097F64" w:rsidRPr="00BB11D0">
        <w:tab/>
        <w:t>Cancellation</w:t>
      </w:r>
      <w:bookmarkEnd w:id="58"/>
      <w:r w:rsidR="00097F64" w:rsidRPr="00BB11D0">
        <w:fldChar w:fldCharType="begin"/>
      </w:r>
      <w:r w:rsidR="00097F64" w:rsidRPr="00BB11D0">
        <w:instrText>tc \l2 "6.26</w:instrText>
      </w:r>
      <w:r w:rsidR="00097F64" w:rsidRPr="00BB11D0">
        <w:tab/>
        <w:instrText>Cancellation</w:instrText>
      </w:r>
      <w:r w:rsidR="00097F64" w:rsidRPr="00BB11D0">
        <w:fldChar w:fldCharType="end"/>
      </w:r>
    </w:p>
    <w:p w14:paraId="52B9F9C6" w14:textId="32B23E34" w:rsidR="00097F64" w:rsidRDefault="00097F64" w:rsidP="006B6549">
      <w:pPr>
        <w:keepLines/>
        <w:spacing w:after="0"/>
        <w:rPr>
          <w:rFonts w:cstheme="minorHAnsi"/>
        </w:rPr>
      </w:pPr>
      <w:r w:rsidRPr="00DF6397">
        <w:rPr>
          <w:rFonts w:cstheme="minorHAnsi"/>
        </w:rPr>
        <w:t xml:space="preserve">Irrespective of any default hereunder, </w:t>
      </w:r>
      <w:r w:rsidR="000E3E93" w:rsidRPr="00DF6397">
        <w:rPr>
          <w:rFonts w:cstheme="minorHAnsi"/>
        </w:rPr>
        <w:t>OU</w:t>
      </w:r>
      <w:r w:rsidRPr="00DF6397">
        <w:rPr>
          <w:rFonts w:cstheme="minorHAnsi"/>
        </w:rPr>
        <w:t xml:space="preserve"> may also at any time at its discretion cancel </w:t>
      </w:r>
      <w:r w:rsidR="000E3E93" w:rsidRPr="00DF6397">
        <w:rPr>
          <w:rFonts w:cstheme="minorHAnsi"/>
        </w:rPr>
        <w:t>any subsequent</w:t>
      </w:r>
      <w:r w:rsidRPr="00DF6397">
        <w:rPr>
          <w:rFonts w:cstheme="minorHAnsi"/>
        </w:rPr>
        <w:t xml:space="preserve"> contract </w:t>
      </w:r>
      <w:r w:rsidR="000E3E93" w:rsidRPr="00DF6397">
        <w:rPr>
          <w:rFonts w:cstheme="minorHAnsi"/>
        </w:rPr>
        <w:t xml:space="preserve">related to this solicitation, </w:t>
      </w:r>
      <w:r w:rsidRPr="00DF6397">
        <w:rPr>
          <w:rFonts w:cstheme="minorHAnsi"/>
        </w:rPr>
        <w:t>in whole or in part. In the event of cancellation, the Firm shall be entitled to receive equitable compensation for all work completed and accepted prior to such termination or cancellation as shall be indicated in the contract.</w:t>
      </w:r>
    </w:p>
    <w:p w14:paraId="7B0915AC" w14:textId="77777777" w:rsidR="009F257C" w:rsidRPr="00DF6397" w:rsidRDefault="009F257C" w:rsidP="006B6549">
      <w:pPr>
        <w:keepLines/>
        <w:spacing w:after="0"/>
        <w:rPr>
          <w:rFonts w:cstheme="minorHAnsi"/>
        </w:rPr>
      </w:pPr>
    </w:p>
    <w:p w14:paraId="0C3C2314" w14:textId="3EB6A87A" w:rsidR="00097F64" w:rsidRPr="00BB11D0" w:rsidRDefault="00161E9F" w:rsidP="00BB11D0">
      <w:bookmarkStart w:id="59" w:name="_Toc180508508"/>
      <w:r w:rsidRPr="00BB11D0">
        <w:t>6.2</w:t>
      </w:r>
      <w:r w:rsidR="009F257C" w:rsidRPr="00BB11D0">
        <w:t>1</w:t>
      </w:r>
      <w:r w:rsidR="00097F64" w:rsidRPr="00BB11D0">
        <w:tab/>
        <w:t>Travel</w:t>
      </w:r>
      <w:bookmarkEnd w:id="59"/>
      <w:r w:rsidR="00097F64" w:rsidRPr="00BB11D0">
        <w:fldChar w:fldCharType="begin"/>
      </w:r>
      <w:r w:rsidR="00097F64" w:rsidRPr="00BB11D0">
        <w:instrText>tc \l2 "6.29</w:instrText>
      </w:r>
      <w:r w:rsidR="00097F64" w:rsidRPr="00BB11D0">
        <w:tab/>
        <w:instrText>Travel</w:instrText>
      </w:r>
      <w:r w:rsidR="00097F64" w:rsidRPr="00BB11D0">
        <w:fldChar w:fldCharType="end"/>
      </w:r>
    </w:p>
    <w:p w14:paraId="63968157" w14:textId="26915DF3" w:rsidR="00097F64" w:rsidRDefault="00097F64" w:rsidP="006B6549">
      <w:pPr>
        <w:spacing w:after="0"/>
        <w:rPr>
          <w:rFonts w:cstheme="minorHAnsi"/>
        </w:rPr>
      </w:pPr>
      <w:r w:rsidRPr="00DF6397">
        <w:rPr>
          <w:rFonts w:cstheme="minorHAnsi"/>
        </w:rPr>
        <w:t xml:space="preserve">All travel and miscellaneous expenses </w:t>
      </w:r>
      <w:r w:rsidR="000E3E93" w:rsidRPr="00DF6397">
        <w:rPr>
          <w:rFonts w:cstheme="minorHAnsi"/>
        </w:rPr>
        <w:t xml:space="preserve">related to this solicitation </w:t>
      </w:r>
      <w:r w:rsidRPr="00DF6397">
        <w:rPr>
          <w:rFonts w:cstheme="minorHAnsi"/>
        </w:rPr>
        <w:t>will be borne by the Firm unless otherwise provided in the contract for services.</w:t>
      </w:r>
    </w:p>
    <w:p w14:paraId="31CDED7F" w14:textId="77777777" w:rsidR="009F257C" w:rsidRPr="00DF6397" w:rsidRDefault="009F257C" w:rsidP="006B6549">
      <w:pPr>
        <w:spacing w:after="0"/>
        <w:rPr>
          <w:rFonts w:cstheme="minorHAnsi"/>
        </w:rPr>
      </w:pPr>
    </w:p>
    <w:p w14:paraId="2189ECBB" w14:textId="05B1E39F" w:rsidR="00097F64" w:rsidRPr="00BB11D0" w:rsidRDefault="00161E9F" w:rsidP="00BB11D0">
      <w:bookmarkStart w:id="60" w:name="_Toc180508509"/>
      <w:r w:rsidRPr="00BB11D0">
        <w:t>6.2</w:t>
      </w:r>
      <w:r w:rsidR="009F257C" w:rsidRPr="00BB11D0">
        <w:t>2</w:t>
      </w:r>
      <w:r w:rsidR="00097F64" w:rsidRPr="00BB11D0">
        <w:tab/>
        <w:t>Non-Discrimination</w:t>
      </w:r>
      <w:bookmarkEnd w:id="60"/>
    </w:p>
    <w:p w14:paraId="24A61281" w14:textId="77777777" w:rsidR="00EA284D" w:rsidRDefault="00097F64" w:rsidP="00EA284D">
      <w:pPr>
        <w:spacing w:after="0"/>
        <w:rPr>
          <w:rFonts w:cstheme="minorHAnsi"/>
        </w:rPr>
      </w:pPr>
      <w:r w:rsidRPr="00DF6397">
        <w:rPr>
          <w:rFonts w:cstheme="minorHAnsi"/>
        </w:rPr>
        <w:t>In accordance with the U.S. Constitution and all federal legislation and regulations governing fair employment practices and equal employment opportunity including, but not limited to Title VI (42 USC 2000d, et seq.) and Title VII )42 USC 2000e, et seq.) of the Civil Rights Act of 1964 (P.L. 88-352, 78 Stat. 241) and the U.S. Department of Justice regulations (28 CFR Part 42, et seq.) and the U.S. Department of Labor regulations (29 CFR Part 1601, et seq.) issued pursuant to those Titles, Executive Order 11246 (September 24, 1965) as amended, the Michigan Constitution and all state laws and regulations governing fair employment practices and equal employment opportunity, including but not limited to the Michigan Civil Rights Act (P.A. 1976 No. 453) and the Michigan Handicappers Civil Rights Act (P.A. 1976 No. 220), the Contractor agrees that it shall not discriminate against any employee or applicant for employment with respect to hire, tenure, terms, conditions or privileges of employment because of religion, race, color, national origin, age, sex, sexual orientation, height, weight, marital status or handicap that is unrelated to the individual’s ability to perform the duties of a particular assignment or position.  The Contractor hereby recognizes the right of the United States and the State of Michigan to seek judicial enforcement of the foregoing covenant against discrimination, against itself or its subcontractors connected directly or indirectly with the performance of this Contrac</w:t>
      </w:r>
      <w:r w:rsidR="009B0043" w:rsidRPr="00DF6397">
        <w:rPr>
          <w:rFonts w:cstheme="minorHAnsi"/>
        </w:rPr>
        <w:t>t</w:t>
      </w:r>
      <w:r w:rsidR="00134558" w:rsidRPr="00DF6397">
        <w:rPr>
          <w:rFonts w:cstheme="minorHAnsi"/>
        </w:rPr>
        <w:t>.</w:t>
      </w:r>
    </w:p>
    <w:p w14:paraId="7F3784AA" w14:textId="0FE95DB4" w:rsidR="00111D2C" w:rsidRDefault="00111D2C" w:rsidP="00D67C73">
      <w:pPr>
        <w:widowControl w:val="0"/>
        <w:tabs>
          <w:tab w:val="left" w:pos="2982"/>
        </w:tabs>
        <w:spacing w:after="0" w:line="240" w:lineRule="auto"/>
        <w:rPr>
          <w:rFonts w:ascii="Calibri" w:eastAsia="Times New Roman" w:hAnsi="Calibri" w:cs="Times New Roman"/>
          <w:b/>
          <w:color w:val="000000"/>
        </w:rPr>
      </w:pPr>
    </w:p>
    <w:p w14:paraId="06BC8442" w14:textId="7A3790C4" w:rsidR="00111D2C" w:rsidRDefault="00111D2C" w:rsidP="00D67C73">
      <w:pPr>
        <w:widowControl w:val="0"/>
        <w:tabs>
          <w:tab w:val="left" w:pos="2982"/>
        </w:tabs>
        <w:spacing w:after="0" w:line="240" w:lineRule="auto"/>
        <w:rPr>
          <w:rFonts w:ascii="Calibri" w:eastAsia="Times New Roman" w:hAnsi="Calibri" w:cs="Times New Roman"/>
          <w:b/>
          <w:color w:val="000000"/>
        </w:rPr>
      </w:pPr>
    </w:p>
    <w:p w14:paraId="40B9AFA1" w14:textId="0400AD06"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28FA8131" w14:textId="2D3B0F9E"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4DD2D991" w14:textId="2CF18038"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47D0B770" w14:textId="2D1A2E63"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6072589D" w14:textId="1DBE7846"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2F18C4DC" w14:textId="644504EF"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46DB3CEF" w14:textId="63BD7D2E"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77783E2D" w14:textId="6E6AA367"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0C0B9DC8" w14:textId="5EBA26AB" w:rsidR="00E92EBB" w:rsidRDefault="00E92EBB" w:rsidP="00D67C73">
      <w:pPr>
        <w:widowControl w:val="0"/>
        <w:tabs>
          <w:tab w:val="left" w:pos="2982"/>
        </w:tabs>
        <w:spacing w:after="0" w:line="240" w:lineRule="auto"/>
        <w:rPr>
          <w:rFonts w:ascii="Calibri" w:eastAsia="Times New Roman" w:hAnsi="Calibri" w:cs="Times New Roman"/>
          <w:b/>
          <w:color w:val="000000"/>
        </w:rPr>
      </w:pPr>
    </w:p>
    <w:p w14:paraId="266A5A3F" w14:textId="5914DA7B" w:rsidR="00E92EBB" w:rsidRDefault="00E92EBB" w:rsidP="00D67C73">
      <w:pPr>
        <w:widowControl w:val="0"/>
        <w:tabs>
          <w:tab w:val="left" w:pos="2982"/>
        </w:tabs>
        <w:spacing w:after="0" w:line="240" w:lineRule="auto"/>
        <w:rPr>
          <w:rFonts w:ascii="Calibri" w:eastAsia="Times New Roman" w:hAnsi="Calibri" w:cs="Times New Roman"/>
          <w:b/>
          <w:color w:val="000000"/>
        </w:rPr>
      </w:pPr>
    </w:p>
    <w:p w14:paraId="100E9859" w14:textId="1AF744E2" w:rsidR="00E92EBB" w:rsidRDefault="00E92EBB" w:rsidP="00D67C73">
      <w:pPr>
        <w:widowControl w:val="0"/>
        <w:tabs>
          <w:tab w:val="left" w:pos="2982"/>
        </w:tabs>
        <w:spacing w:after="0" w:line="240" w:lineRule="auto"/>
        <w:rPr>
          <w:rFonts w:ascii="Calibri" w:eastAsia="Times New Roman" w:hAnsi="Calibri" w:cs="Times New Roman"/>
          <w:b/>
          <w:color w:val="000000"/>
        </w:rPr>
      </w:pPr>
    </w:p>
    <w:p w14:paraId="1B1A4E92" w14:textId="5B4500EB" w:rsidR="00E92EBB" w:rsidRDefault="00E92EBB" w:rsidP="00D67C73">
      <w:pPr>
        <w:widowControl w:val="0"/>
        <w:tabs>
          <w:tab w:val="left" w:pos="2982"/>
        </w:tabs>
        <w:spacing w:after="0" w:line="240" w:lineRule="auto"/>
        <w:rPr>
          <w:rFonts w:ascii="Calibri" w:eastAsia="Times New Roman" w:hAnsi="Calibri" w:cs="Times New Roman"/>
          <w:b/>
          <w:color w:val="000000"/>
        </w:rPr>
      </w:pPr>
    </w:p>
    <w:p w14:paraId="014114F6" w14:textId="77777777" w:rsidR="00E92EBB" w:rsidRDefault="00E92EBB" w:rsidP="00D67C73">
      <w:pPr>
        <w:widowControl w:val="0"/>
        <w:tabs>
          <w:tab w:val="left" w:pos="2982"/>
        </w:tabs>
        <w:spacing w:after="0" w:line="240" w:lineRule="auto"/>
        <w:rPr>
          <w:rFonts w:ascii="Calibri" w:eastAsia="Times New Roman" w:hAnsi="Calibri" w:cs="Times New Roman"/>
          <w:b/>
          <w:color w:val="000000"/>
        </w:rPr>
      </w:pPr>
    </w:p>
    <w:p w14:paraId="32A29E90" w14:textId="23A9C697"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4334653F" w14:textId="77777777" w:rsidR="004B1FF5" w:rsidRDefault="004B1FF5" w:rsidP="00D67C73">
      <w:pPr>
        <w:widowControl w:val="0"/>
        <w:tabs>
          <w:tab w:val="left" w:pos="2982"/>
        </w:tabs>
        <w:spacing w:after="0" w:line="240" w:lineRule="auto"/>
        <w:rPr>
          <w:rFonts w:ascii="Calibri" w:eastAsia="Times New Roman" w:hAnsi="Calibri" w:cs="Times New Roman"/>
          <w:b/>
          <w:color w:val="000000"/>
        </w:rPr>
      </w:pPr>
    </w:p>
    <w:p w14:paraId="3BF8D459" w14:textId="77777777" w:rsidR="00101339" w:rsidRDefault="00101339" w:rsidP="00D67C73">
      <w:pPr>
        <w:widowControl w:val="0"/>
        <w:tabs>
          <w:tab w:val="left" w:pos="2982"/>
        </w:tabs>
        <w:spacing w:after="0" w:line="240" w:lineRule="auto"/>
        <w:rPr>
          <w:rFonts w:ascii="Calibri" w:eastAsia="Times New Roman" w:hAnsi="Calibri" w:cs="Times New Roman"/>
          <w:b/>
          <w:color w:val="000000"/>
        </w:rPr>
      </w:pPr>
    </w:p>
    <w:p w14:paraId="1ED0BAE8" w14:textId="3675B6F6" w:rsidR="00100370" w:rsidRPr="00100370" w:rsidRDefault="007072E8" w:rsidP="00100370">
      <w:pPr>
        <w:widowControl w:val="0"/>
        <w:tabs>
          <w:tab w:val="left" w:pos="2982"/>
        </w:tabs>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lastRenderedPageBreak/>
        <w:t xml:space="preserve">RFP </w:t>
      </w:r>
      <w:r w:rsidR="00100370" w:rsidRPr="00100370">
        <w:rPr>
          <w:rFonts w:ascii="Calibri" w:eastAsia="Times New Roman" w:hAnsi="Calibri" w:cs="Times New Roman"/>
          <w:b/>
          <w:color w:val="000000"/>
        </w:rPr>
        <w:t>ACCEPTANCE ACKNOWLEDGEMENT:</w:t>
      </w:r>
    </w:p>
    <w:p w14:paraId="489F25EE" w14:textId="77777777" w:rsidR="00100370" w:rsidRPr="00100370" w:rsidRDefault="00100370" w:rsidP="00100370">
      <w:pPr>
        <w:widowControl w:val="0"/>
        <w:tabs>
          <w:tab w:val="left" w:pos="2982"/>
        </w:tabs>
        <w:spacing w:after="0" w:line="240" w:lineRule="auto"/>
        <w:jc w:val="center"/>
        <w:rPr>
          <w:rFonts w:ascii="Calibri" w:eastAsia="Times New Roman" w:hAnsi="Calibri" w:cs="Times New Roman"/>
          <w:b/>
          <w:color w:val="000000"/>
        </w:rPr>
      </w:pPr>
    </w:p>
    <w:p w14:paraId="1C7EF886" w14:textId="77777777" w:rsidR="00100370" w:rsidRPr="00100370" w:rsidRDefault="00100370" w:rsidP="00100370">
      <w:pPr>
        <w:widowControl w:val="0"/>
        <w:tabs>
          <w:tab w:val="left" w:pos="2982"/>
        </w:tabs>
        <w:spacing w:after="0" w:line="240" w:lineRule="auto"/>
        <w:jc w:val="both"/>
        <w:rPr>
          <w:rFonts w:ascii="Calibri" w:eastAsia="Times New Roman" w:hAnsi="Calibri" w:cs="Times New Roman"/>
          <w:color w:val="000000"/>
        </w:rPr>
      </w:pPr>
      <w:r w:rsidRPr="00100370">
        <w:rPr>
          <w:rFonts w:ascii="Calibri" w:eastAsia="Times New Roman" w:hAnsi="Calibri" w:cs="Times New Roman"/>
          <w:color w:val="000000"/>
        </w:rPr>
        <w:br/>
        <w:t xml:space="preserve">Please indicate your acceptance of Oakland University’s Terms and Conditions and the provisions stated in this RFP in the space provided below.  Complete the information at the bottom of this document and return this signed page with your RFP response.  </w:t>
      </w:r>
    </w:p>
    <w:p w14:paraId="4E10F715" w14:textId="77777777" w:rsidR="00100370" w:rsidRPr="00100370" w:rsidRDefault="00100370" w:rsidP="00100370">
      <w:pPr>
        <w:widowControl w:val="0"/>
        <w:tabs>
          <w:tab w:val="left" w:pos="2982"/>
        </w:tabs>
        <w:spacing w:after="0" w:line="240" w:lineRule="auto"/>
        <w:jc w:val="both"/>
        <w:rPr>
          <w:rFonts w:ascii="Calibri" w:eastAsia="Times New Roman" w:hAnsi="Calibri" w:cs="Times New Roman"/>
          <w:color w:val="000000"/>
        </w:rPr>
      </w:pPr>
    </w:p>
    <w:p w14:paraId="7BE3C8A0" w14:textId="77777777" w:rsidR="00100370" w:rsidRPr="00100370" w:rsidRDefault="00100370" w:rsidP="00100370">
      <w:pPr>
        <w:widowControl w:val="0"/>
        <w:tabs>
          <w:tab w:val="left" w:pos="2982"/>
        </w:tabs>
        <w:spacing w:after="0" w:line="240" w:lineRule="auto"/>
        <w:rPr>
          <w:rFonts w:ascii="Calibri" w:eastAsia="Times New Roman" w:hAnsi="Calibri" w:cs="Times New Roman"/>
          <w:color w:val="000000"/>
        </w:rPr>
      </w:pPr>
      <w:r w:rsidRPr="00100370">
        <w:rPr>
          <w:rFonts w:ascii="Calibri" w:eastAsia="Times New Roman" w:hAnsi="Calibri" w:cs="Times New Roman"/>
          <w:color w:val="000000"/>
        </w:rPr>
        <w:t>Thank you.</w:t>
      </w:r>
    </w:p>
    <w:p w14:paraId="6C94A6D2" w14:textId="77777777" w:rsidR="00100370" w:rsidRPr="00100370" w:rsidRDefault="00100370" w:rsidP="00100370">
      <w:pPr>
        <w:widowControl w:val="0"/>
        <w:tabs>
          <w:tab w:val="left" w:pos="2982"/>
        </w:tabs>
        <w:spacing w:after="0" w:line="240" w:lineRule="auto"/>
        <w:rPr>
          <w:rFonts w:ascii="Calibri" w:eastAsia="Times New Roman" w:hAnsi="Calibri" w:cs="Times New Roman"/>
          <w:b/>
          <w:color w:val="000000"/>
        </w:rPr>
      </w:pPr>
    </w:p>
    <w:bookmarkStart w:id="61" w:name="_Hlk210901096"/>
    <w:p w14:paraId="1DD0BA81" w14:textId="77777777" w:rsidR="00100370" w:rsidRPr="00100370" w:rsidRDefault="00701CD3" w:rsidP="00100370">
      <w:pPr>
        <w:spacing w:after="0"/>
        <w:contextualSpacing/>
        <w:rPr>
          <w:rFonts w:eastAsiaTheme="minorHAnsi"/>
          <w:bCs/>
          <w:lang w:bidi="en-US"/>
        </w:rPr>
      </w:pPr>
      <w:sdt>
        <w:sdtPr>
          <w:rPr>
            <w:rFonts w:eastAsiaTheme="minorHAnsi"/>
            <w:bCs/>
            <w:lang w:bidi="en-US"/>
          </w:rPr>
          <w:id w:val="1642082378"/>
          <w14:checkbox>
            <w14:checked w14:val="0"/>
            <w14:checkedState w14:val="2612" w14:font="MS Gothic"/>
            <w14:uncheckedState w14:val="2610" w14:font="MS Gothic"/>
          </w14:checkbox>
        </w:sdtPr>
        <w:sdtEndPr/>
        <w:sdtContent>
          <w:r w:rsidR="00100370" w:rsidRPr="00100370">
            <w:rPr>
              <w:rFonts w:ascii="Segoe UI Symbol" w:eastAsiaTheme="minorHAnsi" w:hAnsi="Segoe UI Symbol" w:cs="Segoe UI Symbol"/>
              <w:bCs/>
              <w:lang w:bidi="en-US"/>
            </w:rPr>
            <w:t>☐</w:t>
          </w:r>
        </w:sdtContent>
      </w:sdt>
      <w:r w:rsidR="00100370" w:rsidRPr="00100370">
        <w:rPr>
          <w:rFonts w:eastAsiaTheme="minorHAnsi"/>
          <w:bCs/>
          <w:lang w:bidi="en-US"/>
        </w:rPr>
        <w:t xml:space="preserve"> I have reviewed and </w:t>
      </w:r>
      <w:r w:rsidR="00100370" w:rsidRPr="00100370">
        <w:rPr>
          <w:rFonts w:eastAsiaTheme="minorHAnsi"/>
          <w:b/>
          <w:lang w:bidi="en-US"/>
        </w:rPr>
        <w:t>do accept</w:t>
      </w:r>
      <w:r w:rsidR="00100370" w:rsidRPr="00100370">
        <w:rPr>
          <w:rFonts w:eastAsiaTheme="minorHAnsi"/>
          <w:bCs/>
          <w:lang w:bidi="en-US"/>
        </w:rPr>
        <w:t xml:space="preserve"> </w:t>
      </w:r>
      <w:hyperlink r:id="rId12" w:history="1">
        <w:r w:rsidR="00100370" w:rsidRPr="00100370">
          <w:rPr>
            <w:rFonts w:eastAsiaTheme="minorHAnsi"/>
            <w:bCs/>
            <w:color w:val="0000FF"/>
            <w:u w:val="single"/>
            <w:lang w:bidi="en-US"/>
          </w:rPr>
          <w:t>Oakland University’s Terms</w:t>
        </w:r>
      </w:hyperlink>
      <w:r w:rsidR="00100370" w:rsidRPr="00100370">
        <w:rPr>
          <w:rFonts w:eastAsiaTheme="minorHAnsi"/>
          <w:bCs/>
          <w:lang w:bidi="en-US"/>
        </w:rPr>
        <w:t xml:space="preserve"> and Conditions as stated on the University web page. I have read and agree to abide by the terms of this RFQ. </w:t>
      </w:r>
    </w:p>
    <w:bookmarkEnd w:id="61"/>
    <w:p w14:paraId="6B8FB636" w14:textId="77777777" w:rsidR="00100370" w:rsidRPr="004B1FF5" w:rsidRDefault="00100370" w:rsidP="00100370">
      <w:pPr>
        <w:spacing w:after="0"/>
        <w:contextualSpacing/>
        <w:rPr>
          <w:rFonts w:eastAsiaTheme="minorHAnsi"/>
          <w:bCs/>
          <w:sz w:val="16"/>
          <w:szCs w:val="16"/>
          <w:lang w:bidi="en-US"/>
        </w:rPr>
      </w:pPr>
    </w:p>
    <w:p w14:paraId="034E1D2C" w14:textId="636194CC" w:rsidR="00100370" w:rsidRPr="00100370" w:rsidRDefault="00701CD3" w:rsidP="00100370">
      <w:pPr>
        <w:spacing w:after="0"/>
        <w:contextualSpacing/>
        <w:rPr>
          <w:rFonts w:eastAsiaTheme="minorHAnsi"/>
          <w:bCs/>
          <w:lang w:bidi="en-US"/>
        </w:rPr>
      </w:pPr>
      <w:sdt>
        <w:sdtPr>
          <w:rPr>
            <w:rFonts w:eastAsiaTheme="minorHAnsi"/>
            <w:bCs/>
            <w:lang w:bidi="en-US"/>
          </w:rPr>
          <w:id w:val="-1741008876"/>
          <w14:checkbox>
            <w14:checked w14:val="0"/>
            <w14:checkedState w14:val="2612" w14:font="MS Gothic"/>
            <w14:uncheckedState w14:val="2610" w14:font="MS Gothic"/>
          </w14:checkbox>
        </w:sdtPr>
        <w:sdtEndPr/>
        <w:sdtContent>
          <w:r w:rsidR="00100370" w:rsidRPr="00100370">
            <w:rPr>
              <w:rFonts w:ascii="Segoe UI Symbol" w:eastAsiaTheme="minorHAnsi" w:hAnsi="Segoe UI Symbol" w:cs="Segoe UI Symbol"/>
              <w:bCs/>
              <w:lang w:bidi="en-US"/>
            </w:rPr>
            <w:t>☐</w:t>
          </w:r>
        </w:sdtContent>
      </w:sdt>
      <w:r w:rsidR="00100370" w:rsidRPr="00100370">
        <w:rPr>
          <w:rFonts w:eastAsiaTheme="minorHAnsi"/>
          <w:bCs/>
          <w:lang w:bidi="en-US"/>
        </w:rPr>
        <w:t xml:space="preserve"> I have reviewed and </w:t>
      </w:r>
      <w:r w:rsidR="00821445">
        <w:rPr>
          <w:rFonts w:eastAsiaTheme="minorHAnsi"/>
          <w:b/>
          <w:lang w:bidi="en-US"/>
        </w:rPr>
        <w:t>have exceptions to</w:t>
      </w:r>
      <w:r w:rsidR="00100370" w:rsidRPr="00100370">
        <w:rPr>
          <w:rFonts w:eastAsiaTheme="minorHAnsi"/>
          <w:bCs/>
          <w:u w:val="single"/>
          <w:lang w:bidi="en-US"/>
        </w:rPr>
        <w:t xml:space="preserve"> </w:t>
      </w:r>
      <w:hyperlink r:id="rId13" w:history="1">
        <w:r w:rsidR="00100370" w:rsidRPr="00100370">
          <w:rPr>
            <w:rFonts w:eastAsiaTheme="minorHAnsi"/>
            <w:bCs/>
            <w:color w:val="0000FF"/>
            <w:u w:val="single"/>
            <w:lang w:bidi="en-US"/>
          </w:rPr>
          <w:t>Oakland University’s Terms</w:t>
        </w:r>
      </w:hyperlink>
      <w:r w:rsidR="00100370" w:rsidRPr="00100370">
        <w:rPr>
          <w:rFonts w:eastAsiaTheme="minorHAnsi"/>
          <w:bCs/>
          <w:lang w:bidi="en-US"/>
        </w:rPr>
        <w:t xml:space="preserve"> and Conditions as stated on the University web page for the following listed below:</w:t>
      </w:r>
      <w:r w:rsidR="00BC0C72">
        <w:rPr>
          <w:rFonts w:eastAsiaTheme="minorHAnsi"/>
          <w:bCs/>
          <w:lang w:bidi="en-US"/>
        </w:rPr>
        <w:t xml:space="preserve"> (if not selected </w:t>
      </w:r>
      <w:r w:rsidR="004B1FF5">
        <w:rPr>
          <w:rFonts w:eastAsiaTheme="minorHAnsi"/>
          <w:bCs/>
          <w:lang w:bidi="en-US"/>
        </w:rPr>
        <w:t>your signature will be noted as</w:t>
      </w:r>
      <w:r w:rsidR="00BC0C72">
        <w:rPr>
          <w:rFonts w:eastAsiaTheme="minorHAnsi"/>
          <w:bCs/>
          <w:lang w:bidi="en-US"/>
        </w:rPr>
        <w:t xml:space="preserve"> acceptance of terms)</w:t>
      </w:r>
    </w:p>
    <w:tbl>
      <w:tblPr>
        <w:tblStyle w:val="TableGrid2"/>
        <w:tblW w:w="9429" w:type="dxa"/>
        <w:jc w:val="right"/>
        <w:tblLayout w:type="fixed"/>
        <w:tblLook w:val="04A0" w:firstRow="1" w:lastRow="0" w:firstColumn="1" w:lastColumn="0" w:noHBand="0" w:noVBand="1"/>
      </w:tblPr>
      <w:tblGrid>
        <w:gridCol w:w="9429"/>
      </w:tblGrid>
      <w:tr w:rsidR="00100370" w:rsidRPr="00100370" w14:paraId="352E8279" w14:textId="77777777" w:rsidTr="00E92EBB">
        <w:trPr>
          <w:cantSplit/>
          <w:trHeight w:val="819"/>
          <w:jc w:val="right"/>
        </w:trPr>
        <w:tc>
          <w:tcPr>
            <w:tcW w:w="9429" w:type="dxa"/>
          </w:tcPr>
          <w:p w14:paraId="66C1D5A8" w14:textId="13F6FE84" w:rsidR="00100370" w:rsidRPr="00100370" w:rsidRDefault="00100370" w:rsidP="00100370">
            <w:pPr>
              <w:spacing w:after="160" w:line="259" w:lineRule="auto"/>
              <w:contextualSpacing/>
              <w:rPr>
                <w:bCs/>
                <w:lang w:bidi="en-US"/>
              </w:rPr>
            </w:pPr>
          </w:p>
        </w:tc>
      </w:tr>
    </w:tbl>
    <w:p w14:paraId="545030C6" w14:textId="77777777" w:rsidR="00100370" w:rsidRPr="00100370" w:rsidRDefault="00100370" w:rsidP="00100370">
      <w:pPr>
        <w:spacing w:after="0"/>
        <w:contextualSpacing/>
        <w:rPr>
          <w:rFonts w:eastAsiaTheme="minorHAnsi"/>
          <w:b/>
          <w:lang w:bidi="en-US"/>
        </w:rPr>
      </w:pPr>
    </w:p>
    <w:p w14:paraId="236C0D73" w14:textId="77777777" w:rsidR="00100370" w:rsidRPr="00100370" w:rsidRDefault="00100370" w:rsidP="00100370">
      <w:pPr>
        <w:spacing w:after="0"/>
        <w:contextualSpacing/>
        <w:rPr>
          <w:rFonts w:eastAsiaTheme="minorHAnsi"/>
          <w:b/>
          <w:lang w:bidi="en-US"/>
        </w:rPr>
      </w:pPr>
    </w:p>
    <w:p w14:paraId="034CAF60" w14:textId="77777777" w:rsidR="00100370" w:rsidRPr="00100370" w:rsidRDefault="00100370" w:rsidP="00100370">
      <w:pPr>
        <w:spacing w:after="0"/>
        <w:contextualSpacing/>
        <w:rPr>
          <w:rFonts w:eastAsiaTheme="minorHAnsi"/>
          <w:b/>
          <w:lang w:bidi="en-US"/>
        </w:rPr>
      </w:pPr>
      <w:r w:rsidRPr="00100370">
        <w:rPr>
          <w:rFonts w:eastAsiaTheme="minorHAnsi"/>
          <w:b/>
          <w:lang w:bidi="en-US"/>
        </w:rPr>
        <w:t>I also acknowledge that I am a legally authorized representative of the business entity noted below and, as such, have the authority to enter into agreements and make commitments on its behalf:</w:t>
      </w:r>
    </w:p>
    <w:p w14:paraId="2FF0AB00" w14:textId="77777777" w:rsidR="00100370" w:rsidRPr="00100370" w:rsidRDefault="00100370" w:rsidP="00100370">
      <w:pPr>
        <w:spacing w:after="0"/>
        <w:contextualSpacing/>
        <w:rPr>
          <w:rFonts w:eastAsiaTheme="minorHAnsi"/>
          <w:b/>
          <w:lang w:bidi="en-US"/>
        </w:rPr>
      </w:pPr>
    </w:p>
    <w:tbl>
      <w:tblPr>
        <w:tblW w:w="9892" w:type="dxa"/>
        <w:tblInd w:w="-1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692"/>
        <w:gridCol w:w="7200"/>
      </w:tblGrid>
      <w:tr w:rsidR="00100370" w:rsidRPr="00100370" w14:paraId="635E371D" w14:textId="77777777" w:rsidTr="00E92EBB">
        <w:trPr>
          <w:trHeight w:val="450"/>
        </w:trPr>
        <w:tc>
          <w:tcPr>
            <w:tcW w:w="2692" w:type="dxa"/>
            <w:shd w:val="clear" w:color="auto" w:fill="D9D9D9" w:themeFill="background1" w:themeFillShade="D9"/>
          </w:tcPr>
          <w:p w14:paraId="3EDCF086" w14:textId="77777777" w:rsidR="00100370" w:rsidRPr="00100370" w:rsidRDefault="00100370" w:rsidP="00100370">
            <w:pPr>
              <w:spacing w:after="0"/>
              <w:contextualSpacing/>
              <w:rPr>
                <w:rFonts w:eastAsiaTheme="minorHAnsi"/>
                <w:lang w:bidi="en-US"/>
              </w:rPr>
            </w:pPr>
            <w:r w:rsidRPr="00100370">
              <w:rPr>
                <w:rFonts w:eastAsiaTheme="minorHAnsi"/>
                <w:lang w:bidi="en-US"/>
              </w:rPr>
              <w:t>Company:</w:t>
            </w:r>
          </w:p>
        </w:tc>
        <w:tc>
          <w:tcPr>
            <w:tcW w:w="7200" w:type="dxa"/>
          </w:tcPr>
          <w:p w14:paraId="3D042723" w14:textId="77777777" w:rsidR="00100370" w:rsidRPr="00100370" w:rsidRDefault="00100370" w:rsidP="00100370">
            <w:pPr>
              <w:spacing w:after="0"/>
              <w:contextualSpacing/>
              <w:rPr>
                <w:rFonts w:eastAsiaTheme="minorHAnsi"/>
                <w:lang w:bidi="en-US"/>
              </w:rPr>
            </w:pPr>
          </w:p>
        </w:tc>
      </w:tr>
      <w:tr w:rsidR="00100370" w:rsidRPr="00100370" w14:paraId="1E597BB7" w14:textId="77777777" w:rsidTr="00E92EBB">
        <w:trPr>
          <w:trHeight w:val="450"/>
        </w:trPr>
        <w:tc>
          <w:tcPr>
            <w:tcW w:w="2692" w:type="dxa"/>
            <w:shd w:val="clear" w:color="auto" w:fill="D9D9D9" w:themeFill="background1" w:themeFillShade="D9"/>
          </w:tcPr>
          <w:p w14:paraId="307545BA" w14:textId="77777777" w:rsidR="00100370" w:rsidRPr="00100370" w:rsidRDefault="00100370" w:rsidP="00100370">
            <w:pPr>
              <w:spacing w:after="0"/>
              <w:contextualSpacing/>
              <w:rPr>
                <w:rFonts w:eastAsiaTheme="minorHAnsi"/>
                <w:lang w:bidi="en-US"/>
              </w:rPr>
            </w:pPr>
            <w:r w:rsidRPr="00100370">
              <w:rPr>
                <w:rFonts w:eastAsiaTheme="minorHAnsi"/>
                <w:lang w:bidi="en-US"/>
              </w:rPr>
              <w:t>Authorized Signature:</w:t>
            </w:r>
          </w:p>
        </w:tc>
        <w:tc>
          <w:tcPr>
            <w:tcW w:w="7200" w:type="dxa"/>
          </w:tcPr>
          <w:p w14:paraId="1E00C385" w14:textId="77777777" w:rsidR="00100370" w:rsidRPr="00100370" w:rsidRDefault="00100370" w:rsidP="00100370">
            <w:pPr>
              <w:spacing w:after="0"/>
              <w:contextualSpacing/>
              <w:rPr>
                <w:rFonts w:eastAsiaTheme="minorHAnsi"/>
                <w:lang w:bidi="en-US"/>
              </w:rPr>
            </w:pPr>
          </w:p>
        </w:tc>
      </w:tr>
      <w:tr w:rsidR="00100370" w:rsidRPr="00100370" w14:paraId="683C6779" w14:textId="77777777" w:rsidTr="00E92EBB">
        <w:trPr>
          <w:trHeight w:val="449"/>
        </w:trPr>
        <w:tc>
          <w:tcPr>
            <w:tcW w:w="2692" w:type="dxa"/>
            <w:shd w:val="clear" w:color="auto" w:fill="D9D9D9" w:themeFill="background1" w:themeFillShade="D9"/>
          </w:tcPr>
          <w:p w14:paraId="69EBF05F" w14:textId="77777777" w:rsidR="00100370" w:rsidRPr="00100370" w:rsidRDefault="00100370" w:rsidP="00100370">
            <w:pPr>
              <w:spacing w:after="0"/>
              <w:contextualSpacing/>
              <w:rPr>
                <w:rFonts w:eastAsiaTheme="minorHAnsi"/>
                <w:lang w:bidi="en-US"/>
              </w:rPr>
            </w:pPr>
            <w:r w:rsidRPr="00100370">
              <w:rPr>
                <w:rFonts w:eastAsiaTheme="minorHAnsi"/>
                <w:lang w:bidi="en-US"/>
              </w:rPr>
              <w:t>Printed Name:</w:t>
            </w:r>
          </w:p>
        </w:tc>
        <w:tc>
          <w:tcPr>
            <w:tcW w:w="7200" w:type="dxa"/>
          </w:tcPr>
          <w:p w14:paraId="1B716500" w14:textId="77777777" w:rsidR="00100370" w:rsidRPr="00100370" w:rsidRDefault="00100370" w:rsidP="00100370">
            <w:pPr>
              <w:spacing w:after="0"/>
              <w:contextualSpacing/>
              <w:rPr>
                <w:rFonts w:eastAsiaTheme="minorHAnsi"/>
                <w:lang w:bidi="en-US"/>
              </w:rPr>
            </w:pPr>
          </w:p>
        </w:tc>
      </w:tr>
      <w:tr w:rsidR="00100370" w:rsidRPr="00100370" w14:paraId="1A550A2C" w14:textId="77777777" w:rsidTr="00E92EBB">
        <w:trPr>
          <w:trHeight w:val="450"/>
        </w:trPr>
        <w:tc>
          <w:tcPr>
            <w:tcW w:w="2692" w:type="dxa"/>
            <w:shd w:val="clear" w:color="auto" w:fill="D9D9D9" w:themeFill="background1" w:themeFillShade="D9"/>
          </w:tcPr>
          <w:p w14:paraId="705A68D1" w14:textId="77777777" w:rsidR="00100370" w:rsidRPr="00100370" w:rsidRDefault="00100370" w:rsidP="00100370">
            <w:pPr>
              <w:spacing w:after="0"/>
              <w:contextualSpacing/>
              <w:rPr>
                <w:rFonts w:eastAsiaTheme="minorHAnsi"/>
                <w:lang w:bidi="en-US"/>
              </w:rPr>
            </w:pPr>
            <w:r w:rsidRPr="00100370">
              <w:rPr>
                <w:rFonts w:eastAsiaTheme="minorHAnsi"/>
                <w:lang w:bidi="en-US"/>
              </w:rPr>
              <w:t>Title:</w:t>
            </w:r>
          </w:p>
        </w:tc>
        <w:tc>
          <w:tcPr>
            <w:tcW w:w="7200" w:type="dxa"/>
          </w:tcPr>
          <w:p w14:paraId="57740E4A" w14:textId="77777777" w:rsidR="00100370" w:rsidRPr="00100370" w:rsidRDefault="00100370" w:rsidP="00100370">
            <w:pPr>
              <w:spacing w:after="0"/>
              <w:contextualSpacing/>
              <w:rPr>
                <w:rFonts w:eastAsiaTheme="minorHAnsi"/>
                <w:lang w:bidi="en-US"/>
              </w:rPr>
            </w:pPr>
          </w:p>
        </w:tc>
      </w:tr>
      <w:tr w:rsidR="00100370" w:rsidRPr="00100370" w14:paraId="15484E8B" w14:textId="77777777" w:rsidTr="00E92EBB">
        <w:trPr>
          <w:trHeight w:val="450"/>
        </w:trPr>
        <w:tc>
          <w:tcPr>
            <w:tcW w:w="2692" w:type="dxa"/>
            <w:shd w:val="clear" w:color="auto" w:fill="D9D9D9" w:themeFill="background1" w:themeFillShade="D9"/>
          </w:tcPr>
          <w:p w14:paraId="4B73F2EE" w14:textId="77777777" w:rsidR="00100370" w:rsidRPr="00100370" w:rsidRDefault="00100370" w:rsidP="00100370">
            <w:pPr>
              <w:spacing w:after="0"/>
              <w:contextualSpacing/>
              <w:rPr>
                <w:rFonts w:eastAsiaTheme="minorHAnsi"/>
                <w:lang w:bidi="en-US"/>
              </w:rPr>
            </w:pPr>
            <w:r w:rsidRPr="00100370">
              <w:rPr>
                <w:rFonts w:eastAsiaTheme="minorHAnsi"/>
                <w:lang w:bidi="en-US"/>
              </w:rPr>
              <w:t>Address:</w:t>
            </w:r>
          </w:p>
        </w:tc>
        <w:tc>
          <w:tcPr>
            <w:tcW w:w="7200" w:type="dxa"/>
          </w:tcPr>
          <w:p w14:paraId="3A3B7019" w14:textId="77777777" w:rsidR="00100370" w:rsidRPr="00100370" w:rsidRDefault="00100370" w:rsidP="00100370">
            <w:pPr>
              <w:spacing w:after="0"/>
              <w:contextualSpacing/>
              <w:rPr>
                <w:rFonts w:eastAsiaTheme="minorHAnsi"/>
                <w:lang w:bidi="en-US"/>
              </w:rPr>
            </w:pPr>
          </w:p>
        </w:tc>
      </w:tr>
      <w:tr w:rsidR="00100370" w:rsidRPr="00100370" w14:paraId="5B6E876A" w14:textId="77777777" w:rsidTr="00E92EBB">
        <w:trPr>
          <w:trHeight w:val="449"/>
        </w:trPr>
        <w:tc>
          <w:tcPr>
            <w:tcW w:w="2692" w:type="dxa"/>
            <w:shd w:val="clear" w:color="auto" w:fill="D9D9D9" w:themeFill="background1" w:themeFillShade="D9"/>
          </w:tcPr>
          <w:p w14:paraId="11F9EDB6" w14:textId="77777777" w:rsidR="00100370" w:rsidRPr="00100370" w:rsidRDefault="00100370" w:rsidP="00100370">
            <w:pPr>
              <w:spacing w:after="0"/>
              <w:contextualSpacing/>
              <w:rPr>
                <w:rFonts w:eastAsiaTheme="minorHAnsi"/>
                <w:lang w:bidi="en-US"/>
              </w:rPr>
            </w:pPr>
            <w:r w:rsidRPr="00100370">
              <w:rPr>
                <w:rFonts w:eastAsiaTheme="minorHAnsi"/>
                <w:lang w:bidi="en-US"/>
              </w:rPr>
              <w:t>Phone #:</w:t>
            </w:r>
          </w:p>
        </w:tc>
        <w:tc>
          <w:tcPr>
            <w:tcW w:w="7200" w:type="dxa"/>
          </w:tcPr>
          <w:p w14:paraId="3C210FF9" w14:textId="77777777" w:rsidR="00100370" w:rsidRPr="00100370" w:rsidRDefault="00100370" w:rsidP="00100370">
            <w:pPr>
              <w:spacing w:after="0"/>
              <w:contextualSpacing/>
              <w:rPr>
                <w:rFonts w:eastAsiaTheme="minorHAnsi"/>
                <w:lang w:bidi="en-US"/>
              </w:rPr>
            </w:pPr>
          </w:p>
        </w:tc>
      </w:tr>
      <w:tr w:rsidR="00100370" w:rsidRPr="00100370" w14:paraId="7CD232E0" w14:textId="77777777" w:rsidTr="00E92EBB">
        <w:trPr>
          <w:trHeight w:val="450"/>
        </w:trPr>
        <w:tc>
          <w:tcPr>
            <w:tcW w:w="2692" w:type="dxa"/>
            <w:shd w:val="clear" w:color="auto" w:fill="D9D9D9" w:themeFill="background1" w:themeFillShade="D9"/>
          </w:tcPr>
          <w:p w14:paraId="3A4DE40C" w14:textId="77777777" w:rsidR="00100370" w:rsidRPr="00100370" w:rsidRDefault="00100370" w:rsidP="00100370">
            <w:pPr>
              <w:spacing w:after="0"/>
              <w:contextualSpacing/>
              <w:rPr>
                <w:rFonts w:eastAsiaTheme="minorHAnsi"/>
                <w:lang w:bidi="en-US"/>
              </w:rPr>
            </w:pPr>
            <w:r w:rsidRPr="00100370">
              <w:rPr>
                <w:rFonts w:eastAsiaTheme="minorHAnsi"/>
                <w:lang w:bidi="en-US"/>
              </w:rPr>
              <w:t>Email:</w:t>
            </w:r>
          </w:p>
        </w:tc>
        <w:tc>
          <w:tcPr>
            <w:tcW w:w="7200" w:type="dxa"/>
          </w:tcPr>
          <w:p w14:paraId="59326179" w14:textId="77777777" w:rsidR="00100370" w:rsidRPr="00100370" w:rsidRDefault="00100370" w:rsidP="00100370">
            <w:pPr>
              <w:spacing w:after="0"/>
              <w:contextualSpacing/>
              <w:rPr>
                <w:rFonts w:eastAsiaTheme="minorHAnsi"/>
                <w:lang w:bidi="en-US"/>
              </w:rPr>
            </w:pPr>
          </w:p>
        </w:tc>
      </w:tr>
      <w:tr w:rsidR="00100370" w:rsidRPr="00100370" w14:paraId="5E41D76F" w14:textId="77777777" w:rsidTr="00E92EBB">
        <w:trPr>
          <w:trHeight w:val="450"/>
        </w:trPr>
        <w:tc>
          <w:tcPr>
            <w:tcW w:w="2692" w:type="dxa"/>
            <w:shd w:val="clear" w:color="auto" w:fill="D9D9D9" w:themeFill="background1" w:themeFillShade="D9"/>
          </w:tcPr>
          <w:p w14:paraId="26F6A600" w14:textId="77777777" w:rsidR="00100370" w:rsidRPr="00100370" w:rsidRDefault="00100370" w:rsidP="00100370">
            <w:pPr>
              <w:spacing w:after="0"/>
              <w:contextualSpacing/>
              <w:rPr>
                <w:rFonts w:eastAsiaTheme="minorHAnsi"/>
                <w:lang w:bidi="en-US"/>
              </w:rPr>
            </w:pPr>
            <w:r w:rsidRPr="00100370">
              <w:rPr>
                <w:rFonts w:eastAsiaTheme="minorHAnsi"/>
                <w:lang w:bidi="en-US"/>
              </w:rPr>
              <w:t>Date:</w:t>
            </w:r>
          </w:p>
        </w:tc>
        <w:tc>
          <w:tcPr>
            <w:tcW w:w="7200" w:type="dxa"/>
          </w:tcPr>
          <w:p w14:paraId="5F4B13C2" w14:textId="77777777" w:rsidR="00100370" w:rsidRPr="00100370" w:rsidRDefault="00100370" w:rsidP="00100370">
            <w:pPr>
              <w:spacing w:after="0"/>
              <w:contextualSpacing/>
              <w:rPr>
                <w:rFonts w:eastAsiaTheme="minorHAnsi"/>
                <w:lang w:bidi="en-US"/>
              </w:rPr>
            </w:pPr>
          </w:p>
        </w:tc>
      </w:tr>
    </w:tbl>
    <w:p w14:paraId="47B5DF56" w14:textId="77777777" w:rsidR="00100370" w:rsidRPr="00100370" w:rsidRDefault="00100370" w:rsidP="00100370">
      <w:pPr>
        <w:spacing w:after="0"/>
        <w:contextualSpacing/>
        <w:rPr>
          <w:rFonts w:eastAsiaTheme="minorHAnsi"/>
          <w:b/>
          <w:lang w:bidi="en-US"/>
        </w:rPr>
      </w:pPr>
    </w:p>
    <w:p w14:paraId="705C1079" w14:textId="2C09CCB4" w:rsidR="00BE47D8" w:rsidRDefault="00100370" w:rsidP="00DA46DD">
      <w:pPr>
        <w:spacing w:after="0"/>
        <w:contextualSpacing/>
        <w:rPr>
          <w:rFonts w:eastAsiaTheme="minorHAnsi"/>
          <w:b/>
          <w:lang w:bidi="en-US"/>
        </w:rPr>
      </w:pPr>
      <w:r w:rsidRPr="00100370">
        <w:rPr>
          <w:rFonts w:eastAsiaTheme="minorHAnsi"/>
          <w:b/>
          <w:lang w:bidi="en-US"/>
        </w:rPr>
        <w:t>NOTE: OAKLAND UNIVERSITY RESERVES THE FOLLOWING RIGHTS: TO ACCEPT OR REJECT ANY BID; TO REJECT ALL BIDS; TO WAIVE ANY FORMALITIES OR IRREGULARITIES CONTAINED IN A BID THAT DO NOT COMPLY WITH THE TERMS AND CONDITIONS OF THE INVITATION TO BID, ANY MODIFICATIONS TO THE INVITATION TO BID, OR ANY SPECIFICATIONS; TO SELECT THE BID AND/OR ITEMS THAT IN THE SOLE AND ABSOLUTE DISCRETION OF OAKLAND UNIVERSITY ARE IN OAKLAND UNIVERSITY’S BEST INTEREST WHETHER OR NOT THE BID SELECTED IS THE LOWEST MONETARY BID RECEIVED.</w:t>
      </w:r>
      <w:bookmarkStart w:id="62" w:name="_Toc180508510"/>
    </w:p>
    <w:p w14:paraId="0EFEDF7F" w14:textId="0DA5AF62" w:rsidR="00111D2C" w:rsidRDefault="00111D2C" w:rsidP="00DA46DD">
      <w:pPr>
        <w:spacing w:after="0"/>
        <w:contextualSpacing/>
        <w:rPr>
          <w:rFonts w:eastAsiaTheme="minorHAnsi"/>
          <w:b/>
          <w:lang w:bidi="en-US"/>
        </w:rPr>
      </w:pPr>
    </w:p>
    <w:p w14:paraId="2845EBC7" w14:textId="04C9961D" w:rsidR="00111D2C" w:rsidRDefault="00111D2C" w:rsidP="00DA46DD">
      <w:pPr>
        <w:spacing w:after="0"/>
        <w:contextualSpacing/>
        <w:rPr>
          <w:rFonts w:eastAsiaTheme="minorHAnsi"/>
          <w:b/>
          <w:lang w:bidi="en-US"/>
        </w:rPr>
      </w:pPr>
    </w:p>
    <w:p w14:paraId="449093D4" w14:textId="77777777" w:rsidR="00111D2C" w:rsidRPr="00DA46DD" w:rsidRDefault="00111D2C" w:rsidP="00DA46DD">
      <w:pPr>
        <w:spacing w:after="0"/>
        <w:contextualSpacing/>
        <w:rPr>
          <w:rFonts w:eastAsiaTheme="minorHAnsi"/>
          <w:b/>
          <w:lang w:bidi="en-US"/>
        </w:rPr>
      </w:pPr>
    </w:p>
    <w:p w14:paraId="1E554B5E" w14:textId="4D487923" w:rsidR="00100370" w:rsidRPr="00100370" w:rsidRDefault="00100370" w:rsidP="00100370">
      <w:pPr>
        <w:jc w:val="center"/>
        <w:rPr>
          <w:rFonts w:eastAsiaTheme="minorHAnsi"/>
          <w:b/>
          <w:bCs/>
        </w:rPr>
      </w:pPr>
      <w:r w:rsidRPr="00100370">
        <w:rPr>
          <w:rFonts w:eastAsiaTheme="minorHAnsi"/>
          <w:b/>
          <w:bCs/>
        </w:rPr>
        <w:lastRenderedPageBreak/>
        <w:t>SCHEDULE A – ADDENDUM ACKNOWLEDGEMENT</w:t>
      </w:r>
      <w:bookmarkEnd w:id="62"/>
    </w:p>
    <w:tbl>
      <w:tblPr>
        <w:tblStyle w:val="TableGrid3"/>
        <w:tblW w:w="0" w:type="auto"/>
        <w:tblLayout w:type="fixed"/>
        <w:tblLook w:val="04A0" w:firstRow="1" w:lastRow="0" w:firstColumn="1" w:lastColumn="0" w:noHBand="0" w:noVBand="1"/>
      </w:tblPr>
      <w:tblGrid>
        <w:gridCol w:w="1885"/>
        <w:gridCol w:w="7465"/>
      </w:tblGrid>
      <w:tr w:rsidR="00E92EBB" w:rsidRPr="00100370" w14:paraId="75793467" w14:textId="77777777" w:rsidTr="00E92EBB">
        <w:trPr>
          <w:cantSplit/>
          <w:trHeight w:val="377"/>
        </w:trPr>
        <w:tc>
          <w:tcPr>
            <w:tcW w:w="1885" w:type="dxa"/>
          </w:tcPr>
          <w:p w14:paraId="493926F9" w14:textId="77777777" w:rsidR="00100370" w:rsidRPr="00100370" w:rsidRDefault="00100370" w:rsidP="00100370">
            <w:pPr>
              <w:rPr>
                <w:rFonts w:ascii="Times New Roman" w:eastAsia="Times New Roman" w:hAnsi="Times New Roman" w:cs="Times New Roman"/>
                <w:b/>
                <w:sz w:val="24"/>
                <w:szCs w:val="24"/>
              </w:rPr>
            </w:pPr>
            <w:r w:rsidRPr="00100370">
              <w:rPr>
                <w:rFonts w:ascii="Calibri" w:eastAsia="Calibri" w:hAnsi="Calibri" w:cs="Calibri"/>
                <w:b/>
                <w:sz w:val="24"/>
                <w:szCs w:val="24"/>
                <w:lang w:bidi="en-US"/>
              </w:rPr>
              <w:t>Bidder Name:</w:t>
            </w:r>
          </w:p>
        </w:tc>
        <w:tc>
          <w:tcPr>
            <w:tcW w:w="7465" w:type="dxa"/>
          </w:tcPr>
          <w:p w14:paraId="3098EAEC" w14:textId="7E65BED0" w:rsidR="00100370" w:rsidRPr="00100370" w:rsidRDefault="00100370" w:rsidP="00100370">
            <w:pPr>
              <w:rPr>
                <w:rFonts w:ascii="Times New Roman" w:eastAsia="Times New Roman" w:hAnsi="Times New Roman" w:cs="Times New Roman"/>
                <w:b/>
                <w:sz w:val="24"/>
                <w:szCs w:val="24"/>
              </w:rPr>
            </w:pPr>
          </w:p>
        </w:tc>
      </w:tr>
    </w:tbl>
    <w:p w14:paraId="45DC36FF" w14:textId="77777777" w:rsidR="00100370" w:rsidRPr="00100370" w:rsidRDefault="00100370" w:rsidP="00100370">
      <w:pPr>
        <w:ind w:left="720"/>
        <w:contextualSpacing/>
        <w:jc w:val="both"/>
        <w:rPr>
          <w:rFonts w:eastAsiaTheme="minorHAnsi"/>
        </w:rPr>
      </w:pPr>
    </w:p>
    <w:p w14:paraId="2C36BDEA" w14:textId="77777777" w:rsidR="00100370" w:rsidRPr="00100370" w:rsidRDefault="00100370" w:rsidP="00100370">
      <w:pPr>
        <w:spacing w:before="19" w:after="0"/>
        <w:ind w:left="379" w:right="1206"/>
        <w:rPr>
          <w:rFonts w:ascii="Times New Roman" w:eastAsia="Times New Roman" w:hAnsi="Times New Roman" w:cs="Times New Roman"/>
          <w:sz w:val="24"/>
          <w:szCs w:val="24"/>
        </w:rPr>
      </w:pPr>
      <w:r w:rsidRPr="00100370">
        <w:rPr>
          <w:rFonts w:ascii="Times New Roman" w:eastAsia="Times New Roman" w:hAnsi="Times New Roman" w:cs="Times New Roman"/>
          <w:sz w:val="24"/>
          <w:szCs w:val="24"/>
        </w:rPr>
        <w:t>The undersigned affirms that the cost of all work covered by the following Addenda are included in the price of this proposal.</w:t>
      </w:r>
    </w:p>
    <w:p w14:paraId="4B20755A" w14:textId="77777777" w:rsidR="00100370" w:rsidRPr="00100370" w:rsidRDefault="00100370" w:rsidP="00100370">
      <w:pPr>
        <w:spacing w:before="11" w:after="1" w:line="480" w:lineRule="auto"/>
        <w:rPr>
          <w:rFonts w:ascii="Times New Roman" w:eastAsia="Times New Roman" w:hAnsi="Times New Roman" w:cs="Times New Roman"/>
          <w:sz w:val="23"/>
          <w:szCs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907"/>
        <w:gridCol w:w="2969"/>
        <w:gridCol w:w="1950"/>
      </w:tblGrid>
      <w:tr w:rsidR="00100370" w:rsidRPr="00100370" w14:paraId="5301D1FA" w14:textId="77777777" w:rsidTr="008264B8">
        <w:trPr>
          <w:trHeight w:val="321"/>
        </w:trPr>
        <w:tc>
          <w:tcPr>
            <w:tcW w:w="1704" w:type="dxa"/>
          </w:tcPr>
          <w:p w14:paraId="3742D224"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Addendum No.</w:t>
            </w:r>
          </w:p>
        </w:tc>
        <w:tc>
          <w:tcPr>
            <w:tcW w:w="907" w:type="dxa"/>
          </w:tcPr>
          <w:p w14:paraId="19847DC1" w14:textId="77777777" w:rsidR="00100370" w:rsidRPr="00100370" w:rsidRDefault="00100370" w:rsidP="00100370">
            <w:pPr>
              <w:widowControl w:val="0"/>
              <w:autoSpaceDE w:val="0"/>
              <w:autoSpaceDN w:val="0"/>
              <w:spacing w:after="0" w:line="240" w:lineRule="auto"/>
              <w:rPr>
                <w:rFonts w:ascii="Times New Roman" w:eastAsia="Calibri" w:hAnsi="Calibri" w:cs="Calibri"/>
                <w:lang w:bidi="en-US"/>
              </w:rPr>
            </w:pPr>
          </w:p>
        </w:tc>
        <w:tc>
          <w:tcPr>
            <w:tcW w:w="2969" w:type="dxa"/>
          </w:tcPr>
          <w:p w14:paraId="0AD92451" w14:textId="64AFCD73" w:rsidR="00100370" w:rsidRPr="00100370" w:rsidRDefault="00100370" w:rsidP="00100370">
            <w:pPr>
              <w:widowControl w:val="0"/>
              <w:autoSpaceDE w:val="0"/>
              <w:autoSpaceDN w:val="0"/>
              <w:spacing w:after="0" w:line="268" w:lineRule="exact"/>
              <w:ind w:left="105"/>
              <w:rPr>
                <w:rFonts w:ascii="Calibri" w:eastAsia="Calibri" w:hAnsi="Calibri" w:cs="Calibri"/>
                <w:lang w:bidi="en-US"/>
              </w:rPr>
            </w:pPr>
            <w:r w:rsidRPr="00100370">
              <w:rPr>
                <w:rFonts w:ascii="Calibri" w:eastAsia="Calibri" w:hAnsi="Calibri" w:cs="Calibri"/>
                <w:lang w:bidi="en-US"/>
              </w:rPr>
              <w:t>Dated:</w:t>
            </w:r>
            <w:r w:rsidR="008264B8">
              <w:rPr>
                <w:rFonts w:ascii="Calibri" w:eastAsia="Calibri" w:hAnsi="Calibri" w:cs="Calibri"/>
                <w:lang w:bidi="en-US"/>
              </w:rPr>
              <w:t xml:space="preserve"> </w:t>
            </w:r>
          </w:p>
        </w:tc>
        <w:tc>
          <w:tcPr>
            <w:tcW w:w="1950" w:type="dxa"/>
          </w:tcPr>
          <w:p w14:paraId="4752EAAD"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Attach Addendum</w:t>
            </w:r>
          </w:p>
        </w:tc>
      </w:tr>
      <w:tr w:rsidR="00100370" w:rsidRPr="00100370" w14:paraId="2E8C6858" w14:textId="77777777" w:rsidTr="008264B8">
        <w:trPr>
          <w:trHeight w:val="441"/>
        </w:trPr>
        <w:tc>
          <w:tcPr>
            <w:tcW w:w="1704" w:type="dxa"/>
          </w:tcPr>
          <w:p w14:paraId="07E14994"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Addendum No</w:t>
            </w:r>
          </w:p>
        </w:tc>
        <w:tc>
          <w:tcPr>
            <w:tcW w:w="907" w:type="dxa"/>
          </w:tcPr>
          <w:p w14:paraId="68D05980" w14:textId="77777777" w:rsidR="00100370" w:rsidRPr="00100370" w:rsidRDefault="00100370" w:rsidP="00100370">
            <w:pPr>
              <w:widowControl w:val="0"/>
              <w:autoSpaceDE w:val="0"/>
              <w:autoSpaceDN w:val="0"/>
              <w:spacing w:after="0" w:line="240" w:lineRule="auto"/>
              <w:rPr>
                <w:rFonts w:ascii="Times New Roman" w:eastAsia="Calibri" w:hAnsi="Calibri" w:cs="Calibri"/>
                <w:lang w:bidi="en-US"/>
              </w:rPr>
            </w:pPr>
          </w:p>
        </w:tc>
        <w:tc>
          <w:tcPr>
            <w:tcW w:w="2969" w:type="dxa"/>
          </w:tcPr>
          <w:p w14:paraId="1C06802F" w14:textId="77777777" w:rsidR="00100370" w:rsidRPr="00100370" w:rsidRDefault="00100370" w:rsidP="00100370">
            <w:pPr>
              <w:widowControl w:val="0"/>
              <w:autoSpaceDE w:val="0"/>
              <w:autoSpaceDN w:val="0"/>
              <w:spacing w:after="0" w:line="268" w:lineRule="exact"/>
              <w:ind w:left="105"/>
              <w:rPr>
                <w:rFonts w:ascii="Calibri" w:eastAsia="Calibri" w:hAnsi="Calibri" w:cs="Calibri"/>
                <w:lang w:bidi="en-US"/>
              </w:rPr>
            </w:pPr>
            <w:r w:rsidRPr="00100370">
              <w:rPr>
                <w:rFonts w:ascii="Calibri" w:eastAsia="Calibri" w:hAnsi="Calibri" w:cs="Calibri"/>
                <w:lang w:bidi="en-US"/>
              </w:rPr>
              <w:t>Dated:</w:t>
            </w:r>
          </w:p>
        </w:tc>
        <w:tc>
          <w:tcPr>
            <w:tcW w:w="1950" w:type="dxa"/>
          </w:tcPr>
          <w:p w14:paraId="40704824"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Attach Addendum</w:t>
            </w:r>
          </w:p>
        </w:tc>
      </w:tr>
      <w:tr w:rsidR="00100370" w:rsidRPr="00100370" w14:paraId="0F3CC7CA" w14:textId="77777777" w:rsidTr="008264B8">
        <w:trPr>
          <w:trHeight w:val="438"/>
        </w:trPr>
        <w:tc>
          <w:tcPr>
            <w:tcW w:w="1704" w:type="dxa"/>
          </w:tcPr>
          <w:p w14:paraId="5B8BB496"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Addendum No</w:t>
            </w:r>
          </w:p>
        </w:tc>
        <w:tc>
          <w:tcPr>
            <w:tcW w:w="907" w:type="dxa"/>
          </w:tcPr>
          <w:p w14:paraId="199BB650" w14:textId="77777777" w:rsidR="00100370" w:rsidRPr="00100370" w:rsidRDefault="00100370" w:rsidP="00100370">
            <w:pPr>
              <w:widowControl w:val="0"/>
              <w:autoSpaceDE w:val="0"/>
              <w:autoSpaceDN w:val="0"/>
              <w:spacing w:after="0" w:line="240" w:lineRule="auto"/>
              <w:rPr>
                <w:rFonts w:ascii="Times New Roman" w:eastAsia="Calibri" w:hAnsi="Calibri" w:cs="Calibri"/>
                <w:lang w:bidi="en-US"/>
              </w:rPr>
            </w:pPr>
          </w:p>
        </w:tc>
        <w:tc>
          <w:tcPr>
            <w:tcW w:w="2969" w:type="dxa"/>
          </w:tcPr>
          <w:p w14:paraId="05ADCA0C" w14:textId="77777777" w:rsidR="00100370" w:rsidRPr="00100370" w:rsidRDefault="00100370" w:rsidP="00100370">
            <w:pPr>
              <w:widowControl w:val="0"/>
              <w:autoSpaceDE w:val="0"/>
              <w:autoSpaceDN w:val="0"/>
              <w:spacing w:after="0" w:line="268" w:lineRule="exact"/>
              <w:ind w:left="105"/>
              <w:rPr>
                <w:rFonts w:ascii="Calibri" w:eastAsia="Calibri" w:hAnsi="Calibri" w:cs="Calibri"/>
                <w:lang w:bidi="en-US"/>
              </w:rPr>
            </w:pPr>
            <w:r w:rsidRPr="00100370">
              <w:rPr>
                <w:rFonts w:ascii="Calibri" w:eastAsia="Calibri" w:hAnsi="Calibri" w:cs="Calibri"/>
                <w:lang w:bidi="en-US"/>
              </w:rPr>
              <w:t>Dated:</w:t>
            </w:r>
          </w:p>
        </w:tc>
        <w:tc>
          <w:tcPr>
            <w:tcW w:w="1950" w:type="dxa"/>
          </w:tcPr>
          <w:p w14:paraId="772CDD90"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Attach Addendum</w:t>
            </w:r>
          </w:p>
        </w:tc>
      </w:tr>
      <w:tr w:rsidR="00100370" w:rsidRPr="00100370" w14:paraId="41E304B6" w14:textId="77777777" w:rsidTr="008264B8">
        <w:trPr>
          <w:trHeight w:val="350"/>
        </w:trPr>
        <w:tc>
          <w:tcPr>
            <w:tcW w:w="1704" w:type="dxa"/>
          </w:tcPr>
          <w:p w14:paraId="29C94835"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Addendum No</w:t>
            </w:r>
          </w:p>
        </w:tc>
        <w:tc>
          <w:tcPr>
            <w:tcW w:w="907" w:type="dxa"/>
          </w:tcPr>
          <w:p w14:paraId="29E3D918" w14:textId="77777777" w:rsidR="00100370" w:rsidRPr="00100370" w:rsidRDefault="00100370" w:rsidP="00100370">
            <w:pPr>
              <w:widowControl w:val="0"/>
              <w:autoSpaceDE w:val="0"/>
              <w:autoSpaceDN w:val="0"/>
              <w:spacing w:after="0" w:line="240" w:lineRule="auto"/>
              <w:rPr>
                <w:rFonts w:ascii="Times New Roman" w:eastAsia="Calibri" w:hAnsi="Calibri" w:cs="Calibri"/>
                <w:lang w:bidi="en-US"/>
              </w:rPr>
            </w:pPr>
          </w:p>
        </w:tc>
        <w:tc>
          <w:tcPr>
            <w:tcW w:w="2969" w:type="dxa"/>
          </w:tcPr>
          <w:p w14:paraId="250C3E45" w14:textId="77777777" w:rsidR="00100370" w:rsidRPr="00100370" w:rsidRDefault="00100370" w:rsidP="00100370">
            <w:pPr>
              <w:widowControl w:val="0"/>
              <w:autoSpaceDE w:val="0"/>
              <w:autoSpaceDN w:val="0"/>
              <w:spacing w:after="0" w:line="268" w:lineRule="exact"/>
              <w:ind w:left="105"/>
              <w:rPr>
                <w:rFonts w:ascii="Calibri" w:eastAsia="Calibri" w:hAnsi="Calibri" w:cs="Calibri"/>
                <w:lang w:bidi="en-US"/>
              </w:rPr>
            </w:pPr>
            <w:r w:rsidRPr="00100370">
              <w:rPr>
                <w:rFonts w:ascii="Calibri" w:eastAsia="Calibri" w:hAnsi="Calibri" w:cs="Calibri"/>
                <w:lang w:bidi="en-US"/>
              </w:rPr>
              <w:t>Dated:</w:t>
            </w:r>
          </w:p>
        </w:tc>
        <w:tc>
          <w:tcPr>
            <w:tcW w:w="1950" w:type="dxa"/>
          </w:tcPr>
          <w:p w14:paraId="61BD9AA8"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Attach Addendum</w:t>
            </w:r>
          </w:p>
        </w:tc>
      </w:tr>
      <w:tr w:rsidR="00100370" w:rsidRPr="00100370" w14:paraId="00EF6AAD" w14:textId="77777777" w:rsidTr="008264B8">
        <w:trPr>
          <w:trHeight w:val="441"/>
        </w:trPr>
        <w:tc>
          <w:tcPr>
            <w:tcW w:w="1704" w:type="dxa"/>
          </w:tcPr>
          <w:p w14:paraId="3D388040"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Addendum No</w:t>
            </w:r>
          </w:p>
        </w:tc>
        <w:tc>
          <w:tcPr>
            <w:tcW w:w="907" w:type="dxa"/>
          </w:tcPr>
          <w:p w14:paraId="3B9CF1B0" w14:textId="77777777" w:rsidR="00100370" w:rsidRPr="00100370" w:rsidRDefault="00100370" w:rsidP="00100370">
            <w:pPr>
              <w:widowControl w:val="0"/>
              <w:autoSpaceDE w:val="0"/>
              <w:autoSpaceDN w:val="0"/>
              <w:spacing w:after="0" w:line="240" w:lineRule="auto"/>
              <w:rPr>
                <w:rFonts w:ascii="Times New Roman" w:eastAsia="Calibri" w:hAnsi="Calibri" w:cs="Calibri"/>
                <w:lang w:bidi="en-US"/>
              </w:rPr>
            </w:pPr>
          </w:p>
        </w:tc>
        <w:tc>
          <w:tcPr>
            <w:tcW w:w="2969" w:type="dxa"/>
          </w:tcPr>
          <w:p w14:paraId="0EF0CFFF" w14:textId="77777777" w:rsidR="00100370" w:rsidRPr="00100370" w:rsidRDefault="00100370" w:rsidP="00100370">
            <w:pPr>
              <w:widowControl w:val="0"/>
              <w:autoSpaceDE w:val="0"/>
              <w:autoSpaceDN w:val="0"/>
              <w:spacing w:after="0" w:line="268" w:lineRule="exact"/>
              <w:ind w:left="105"/>
              <w:rPr>
                <w:rFonts w:ascii="Calibri" w:eastAsia="Calibri" w:hAnsi="Calibri" w:cs="Calibri"/>
                <w:lang w:bidi="en-US"/>
              </w:rPr>
            </w:pPr>
            <w:r w:rsidRPr="00100370">
              <w:rPr>
                <w:rFonts w:ascii="Calibri" w:eastAsia="Calibri" w:hAnsi="Calibri" w:cs="Calibri"/>
                <w:lang w:bidi="en-US"/>
              </w:rPr>
              <w:t>Dated:</w:t>
            </w:r>
          </w:p>
        </w:tc>
        <w:tc>
          <w:tcPr>
            <w:tcW w:w="1950" w:type="dxa"/>
          </w:tcPr>
          <w:p w14:paraId="4768220F"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Attach Addendum</w:t>
            </w:r>
          </w:p>
        </w:tc>
      </w:tr>
      <w:tr w:rsidR="00100370" w:rsidRPr="00100370" w14:paraId="0A6BAD96" w14:textId="77777777" w:rsidTr="008264B8">
        <w:trPr>
          <w:trHeight w:val="413"/>
        </w:trPr>
        <w:tc>
          <w:tcPr>
            <w:tcW w:w="1704" w:type="dxa"/>
          </w:tcPr>
          <w:p w14:paraId="7BDC1E6C"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Addendum No</w:t>
            </w:r>
          </w:p>
        </w:tc>
        <w:tc>
          <w:tcPr>
            <w:tcW w:w="907" w:type="dxa"/>
          </w:tcPr>
          <w:p w14:paraId="4688228D" w14:textId="77777777" w:rsidR="00100370" w:rsidRPr="00100370" w:rsidRDefault="00100370" w:rsidP="00100370">
            <w:pPr>
              <w:widowControl w:val="0"/>
              <w:autoSpaceDE w:val="0"/>
              <w:autoSpaceDN w:val="0"/>
              <w:spacing w:after="0" w:line="240" w:lineRule="auto"/>
              <w:rPr>
                <w:rFonts w:ascii="Times New Roman" w:eastAsia="Calibri" w:hAnsi="Calibri" w:cs="Calibri"/>
                <w:lang w:bidi="en-US"/>
              </w:rPr>
            </w:pPr>
          </w:p>
        </w:tc>
        <w:tc>
          <w:tcPr>
            <w:tcW w:w="2969" w:type="dxa"/>
          </w:tcPr>
          <w:p w14:paraId="6FA25044" w14:textId="77777777" w:rsidR="00100370" w:rsidRPr="00100370" w:rsidRDefault="00100370" w:rsidP="00100370">
            <w:pPr>
              <w:widowControl w:val="0"/>
              <w:autoSpaceDE w:val="0"/>
              <w:autoSpaceDN w:val="0"/>
              <w:spacing w:after="0" w:line="268" w:lineRule="exact"/>
              <w:ind w:left="105"/>
              <w:rPr>
                <w:rFonts w:ascii="Calibri" w:eastAsia="Calibri" w:hAnsi="Calibri" w:cs="Calibri"/>
                <w:lang w:bidi="en-US"/>
              </w:rPr>
            </w:pPr>
            <w:r w:rsidRPr="00100370">
              <w:rPr>
                <w:rFonts w:ascii="Calibri" w:eastAsia="Calibri" w:hAnsi="Calibri" w:cs="Calibri"/>
                <w:lang w:bidi="en-US"/>
              </w:rPr>
              <w:t>Dated:</w:t>
            </w:r>
          </w:p>
        </w:tc>
        <w:tc>
          <w:tcPr>
            <w:tcW w:w="1950" w:type="dxa"/>
          </w:tcPr>
          <w:p w14:paraId="40EE20C3" w14:textId="77777777" w:rsidR="00100370" w:rsidRPr="00100370" w:rsidRDefault="00100370" w:rsidP="00100370">
            <w:pPr>
              <w:widowControl w:val="0"/>
              <w:autoSpaceDE w:val="0"/>
              <w:autoSpaceDN w:val="0"/>
              <w:spacing w:after="0" w:line="268" w:lineRule="exact"/>
              <w:ind w:left="107"/>
              <w:rPr>
                <w:rFonts w:ascii="Calibri" w:eastAsia="Calibri" w:hAnsi="Calibri" w:cs="Calibri"/>
                <w:lang w:bidi="en-US"/>
              </w:rPr>
            </w:pPr>
            <w:r w:rsidRPr="00100370">
              <w:rPr>
                <w:rFonts w:ascii="Calibri" w:eastAsia="Calibri" w:hAnsi="Calibri" w:cs="Calibri"/>
                <w:lang w:bidi="en-US"/>
              </w:rPr>
              <w:t>Attach Addendum</w:t>
            </w:r>
          </w:p>
        </w:tc>
      </w:tr>
    </w:tbl>
    <w:p w14:paraId="5FEF17AD" w14:textId="77777777" w:rsidR="00100370" w:rsidRPr="00100370" w:rsidRDefault="00100370" w:rsidP="00100370">
      <w:pPr>
        <w:ind w:left="720"/>
        <w:contextualSpacing/>
        <w:rPr>
          <w:rFonts w:eastAsiaTheme="minorHAnsi"/>
        </w:rPr>
      </w:pPr>
    </w:p>
    <w:p w14:paraId="726C2CEC" w14:textId="77777777" w:rsidR="00100370" w:rsidRPr="00100370" w:rsidRDefault="00100370" w:rsidP="00100370">
      <w:pPr>
        <w:ind w:left="720"/>
        <w:contextualSpacing/>
        <w:rPr>
          <w:rFonts w:eastAsiaTheme="minorHAnsi"/>
        </w:rPr>
      </w:pPr>
    </w:p>
    <w:p w14:paraId="2052DF1E" w14:textId="77777777" w:rsidR="00EA284D" w:rsidRDefault="00EA284D" w:rsidP="00EA284D">
      <w:pPr>
        <w:ind w:left="720"/>
        <w:contextualSpacing/>
      </w:pPr>
    </w:p>
    <w:p w14:paraId="6F1E4E2C" w14:textId="77777777" w:rsidR="00EA284D" w:rsidRDefault="00EA284D" w:rsidP="00EA284D">
      <w:pPr>
        <w:ind w:left="720"/>
        <w:contextualSpacing/>
      </w:pPr>
    </w:p>
    <w:p w14:paraId="295D222F" w14:textId="77777777" w:rsidR="00EA284D" w:rsidRDefault="00EA284D" w:rsidP="00EA284D">
      <w:pPr>
        <w:ind w:left="720"/>
        <w:contextualSpacing/>
      </w:pPr>
    </w:p>
    <w:p w14:paraId="7E227832" w14:textId="77777777" w:rsidR="00EA284D" w:rsidRDefault="00EA284D" w:rsidP="00EA284D">
      <w:pPr>
        <w:ind w:left="720"/>
        <w:contextualSpacing/>
      </w:pPr>
    </w:p>
    <w:p w14:paraId="7F3C6DA7" w14:textId="77777777" w:rsidR="00EA284D" w:rsidRDefault="00EA284D" w:rsidP="00EA284D">
      <w:pPr>
        <w:ind w:left="720"/>
        <w:contextualSpacing/>
      </w:pPr>
    </w:p>
    <w:p w14:paraId="7096B94F" w14:textId="77777777" w:rsidR="00EA284D" w:rsidRDefault="00EA284D" w:rsidP="00EA284D">
      <w:pPr>
        <w:ind w:left="720"/>
        <w:contextualSpacing/>
      </w:pPr>
    </w:p>
    <w:p w14:paraId="5419AEF1" w14:textId="77777777" w:rsidR="00EA284D" w:rsidRDefault="00EA284D" w:rsidP="00EA284D">
      <w:pPr>
        <w:ind w:left="720"/>
        <w:contextualSpacing/>
      </w:pPr>
    </w:p>
    <w:p w14:paraId="10C1C068" w14:textId="77777777" w:rsidR="00EA284D" w:rsidRDefault="00EA284D" w:rsidP="00EA284D">
      <w:pPr>
        <w:ind w:left="720"/>
        <w:contextualSpacing/>
      </w:pPr>
    </w:p>
    <w:p w14:paraId="1D0418C4" w14:textId="77777777" w:rsidR="00EA284D" w:rsidRDefault="00EA284D" w:rsidP="00EA284D">
      <w:pPr>
        <w:ind w:left="720"/>
        <w:contextualSpacing/>
      </w:pPr>
    </w:p>
    <w:p w14:paraId="72E40F03" w14:textId="77777777" w:rsidR="00EA284D" w:rsidRDefault="00EA284D" w:rsidP="00EA284D">
      <w:pPr>
        <w:ind w:left="720"/>
        <w:contextualSpacing/>
      </w:pPr>
    </w:p>
    <w:p w14:paraId="30C878AB" w14:textId="77777777" w:rsidR="00EA284D" w:rsidRDefault="00EA284D" w:rsidP="00EA284D">
      <w:pPr>
        <w:ind w:left="720"/>
        <w:contextualSpacing/>
      </w:pPr>
    </w:p>
    <w:p w14:paraId="0508B191" w14:textId="77777777" w:rsidR="00EA284D" w:rsidRDefault="00EA284D" w:rsidP="00EA284D">
      <w:pPr>
        <w:ind w:left="720"/>
        <w:contextualSpacing/>
      </w:pPr>
    </w:p>
    <w:p w14:paraId="020F25D5" w14:textId="77777777" w:rsidR="00EA284D" w:rsidRDefault="00EA284D" w:rsidP="00EA284D">
      <w:pPr>
        <w:ind w:left="720"/>
        <w:contextualSpacing/>
      </w:pPr>
    </w:p>
    <w:p w14:paraId="022E692D" w14:textId="172385DE" w:rsidR="00EA284D" w:rsidRDefault="00EA284D" w:rsidP="00EA284D">
      <w:pPr>
        <w:ind w:left="720"/>
        <w:contextualSpacing/>
      </w:pPr>
    </w:p>
    <w:p w14:paraId="48D341EE" w14:textId="6B952EB6" w:rsidR="00A63D7E" w:rsidRDefault="00A63D7E" w:rsidP="00EA284D">
      <w:pPr>
        <w:ind w:left="720"/>
        <w:contextualSpacing/>
      </w:pPr>
    </w:p>
    <w:p w14:paraId="552DE17F" w14:textId="5C3095D5" w:rsidR="00A63D7E" w:rsidRDefault="00A63D7E" w:rsidP="00EA284D">
      <w:pPr>
        <w:ind w:left="720"/>
        <w:contextualSpacing/>
      </w:pPr>
    </w:p>
    <w:p w14:paraId="4EF0FE45" w14:textId="0E577A81" w:rsidR="00A63D7E" w:rsidRDefault="00A63D7E" w:rsidP="00EA284D">
      <w:pPr>
        <w:ind w:left="720"/>
        <w:contextualSpacing/>
      </w:pPr>
    </w:p>
    <w:p w14:paraId="4D036DBF" w14:textId="17960BC9" w:rsidR="00A63D7E" w:rsidRDefault="00A63D7E" w:rsidP="00EA284D">
      <w:pPr>
        <w:ind w:left="720"/>
        <w:contextualSpacing/>
      </w:pPr>
    </w:p>
    <w:p w14:paraId="724ED7DD" w14:textId="55BC1BD1" w:rsidR="00A63D7E" w:rsidRDefault="00A63D7E" w:rsidP="00EA284D">
      <w:pPr>
        <w:ind w:left="720"/>
        <w:contextualSpacing/>
      </w:pPr>
    </w:p>
    <w:p w14:paraId="2C83F55F" w14:textId="5D690C2F" w:rsidR="00A63D7E" w:rsidRDefault="00A63D7E" w:rsidP="00EA284D">
      <w:pPr>
        <w:ind w:left="720"/>
        <w:contextualSpacing/>
      </w:pPr>
    </w:p>
    <w:p w14:paraId="22055CA4" w14:textId="42BFB2D4" w:rsidR="00A63D7E" w:rsidRDefault="00A63D7E" w:rsidP="00EA284D">
      <w:pPr>
        <w:ind w:left="720"/>
        <w:contextualSpacing/>
      </w:pPr>
    </w:p>
    <w:p w14:paraId="4F3C5225" w14:textId="034887D8" w:rsidR="00A63D7E" w:rsidRDefault="00A63D7E" w:rsidP="00EA284D">
      <w:pPr>
        <w:ind w:left="720"/>
        <w:contextualSpacing/>
      </w:pPr>
    </w:p>
    <w:p w14:paraId="10900904" w14:textId="77777777" w:rsidR="004B1FF5" w:rsidRDefault="004B1FF5" w:rsidP="00EA284D">
      <w:pPr>
        <w:ind w:left="720"/>
        <w:contextualSpacing/>
      </w:pPr>
    </w:p>
    <w:p w14:paraId="178C5B5D" w14:textId="4D686612" w:rsidR="00630AD2" w:rsidRDefault="00630AD2" w:rsidP="00100370">
      <w:pPr>
        <w:contextualSpacing/>
        <w:rPr>
          <w:b/>
          <w:bCs/>
        </w:rPr>
      </w:pPr>
    </w:p>
    <w:p w14:paraId="3920ADB6" w14:textId="7F3F1580" w:rsidR="003A16CA" w:rsidRDefault="003A16CA" w:rsidP="00100370">
      <w:pPr>
        <w:contextualSpacing/>
        <w:rPr>
          <w:b/>
          <w:bCs/>
        </w:rPr>
      </w:pPr>
    </w:p>
    <w:p w14:paraId="3228C73D" w14:textId="77777777" w:rsidR="00FD4356" w:rsidRPr="00170210" w:rsidRDefault="00FD4356" w:rsidP="00100370">
      <w:pPr>
        <w:contextualSpacing/>
        <w:rPr>
          <w:b/>
          <w:bCs/>
        </w:rPr>
      </w:pPr>
    </w:p>
    <w:p w14:paraId="179C2A6A" w14:textId="2FD142C3" w:rsidR="00100370" w:rsidRPr="00100370" w:rsidRDefault="00100370" w:rsidP="00100370">
      <w:pPr>
        <w:jc w:val="center"/>
        <w:rPr>
          <w:rFonts w:eastAsiaTheme="minorHAnsi"/>
          <w:b/>
          <w:bCs/>
        </w:rPr>
      </w:pPr>
      <w:bookmarkStart w:id="63" w:name="_Toc180508512"/>
      <w:r w:rsidRPr="00100370">
        <w:rPr>
          <w:rFonts w:eastAsiaTheme="minorHAnsi"/>
          <w:b/>
          <w:bCs/>
        </w:rPr>
        <w:lastRenderedPageBreak/>
        <w:t>SCHEDULE B</w:t>
      </w:r>
      <w:r w:rsidR="00BE47D8">
        <w:rPr>
          <w:rFonts w:eastAsiaTheme="minorHAnsi"/>
          <w:b/>
          <w:bCs/>
        </w:rPr>
        <w:t xml:space="preserve"> - </w:t>
      </w:r>
      <w:r w:rsidRPr="00100370">
        <w:rPr>
          <w:rFonts w:eastAsiaTheme="minorHAnsi"/>
          <w:b/>
          <w:bCs/>
        </w:rPr>
        <w:t>INSURANCE REQUIREMENTS ACKNOWLEDGEMENT</w:t>
      </w:r>
    </w:p>
    <w:p w14:paraId="5D13E086" w14:textId="77777777" w:rsidR="00100370" w:rsidRPr="00100370" w:rsidRDefault="00100370" w:rsidP="00100370">
      <w:pPr>
        <w:rPr>
          <w:rFonts w:eastAsiaTheme="minorHAnsi"/>
        </w:rPr>
      </w:pPr>
      <w:r w:rsidRPr="00100370">
        <w:rPr>
          <w:rFonts w:eastAsiaTheme="minorHAnsi"/>
        </w:rPr>
        <w:t>You must submit an insurance certificate (informational only) with your bid response.</w:t>
      </w:r>
    </w:p>
    <w:tbl>
      <w:tblPr>
        <w:tblStyle w:val="TableGrid4"/>
        <w:tblW w:w="0" w:type="auto"/>
        <w:tblLayout w:type="fixed"/>
        <w:tblLook w:val="04A0" w:firstRow="1" w:lastRow="0" w:firstColumn="1" w:lastColumn="0" w:noHBand="0" w:noVBand="1"/>
      </w:tblPr>
      <w:tblGrid>
        <w:gridCol w:w="1885"/>
        <w:gridCol w:w="7465"/>
      </w:tblGrid>
      <w:tr w:rsidR="00100370" w:rsidRPr="00100370" w14:paraId="74FD0AA2" w14:textId="77777777" w:rsidTr="008264B8">
        <w:trPr>
          <w:trHeight w:val="377"/>
        </w:trPr>
        <w:tc>
          <w:tcPr>
            <w:tcW w:w="1885" w:type="dxa"/>
          </w:tcPr>
          <w:p w14:paraId="5E996179" w14:textId="77777777" w:rsidR="00100370" w:rsidRPr="00100370" w:rsidRDefault="00100370" w:rsidP="00100370">
            <w:pPr>
              <w:rPr>
                <w:rFonts w:ascii="Times New Roman" w:eastAsia="Times New Roman" w:hAnsi="Times New Roman" w:cs="Times New Roman"/>
                <w:b/>
                <w:sz w:val="24"/>
                <w:szCs w:val="24"/>
              </w:rPr>
            </w:pPr>
            <w:bookmarkStart w:id="64" w:name="_Hlk197431012"/>
            <w:r w:rsidRPr="00100370">
              <w:rPr>
                <w:rFonts w:ascii="Calibri" w:eastAsia="Calibri" w:hAnsi="Calibri" w:cs="Calibri"/>
                <w:b/>
                <w:sz w:val="24"/>
                <w:szCs w:val="24"/>
                <w:lang w:bidi="en-US"/>
              </w:rPr>
              <w:t>Bidder Name:</w:t>
            </w:r>
          </w:p>
        </w:tc>
        <w:tc>
          <w:tcPr>
            <w:tcW w:w="7465" w:type="dxa"/>
          </w:tcPr>
          <w:p w14:paraId="3D3D5545" w14:textId="2CE235A4" w:rsidR="00100370" w:rsidRPr="00100370" w:rsidRDefault="00100370" w:rsidP="00100370">
            <w:pPr>
              <w:rPr>
                <w:rFonts w:ascii="Times New Roman" w:eastAsia="Times New Roman" w:hAnsi="Times New Roman" w:cs="Times New Roman"/>
                <w:b/>
                <w:sz w:val="24"/>
                <w:szCs w:val="24"/>
              </w:rPr>
            </w:pPr>
          </w:p>
        </w:tc>
      </w:tr>
      <w:bookmarkEnd w:id="64"/>
    </w:tbl>
    <w:p w14:paraId="2A8DEF80" w14:textId="77777777" w:rsidR="00100370" w:rsidRPr="00100370" w:rsidRDefault="00100370" w:rsidP="00100370">
      <w:pPr>
        <w:ind w:left="720"/>
        <w:contextualSpacing/>
        <w:rPr>
          <w:rFonts w:eastAsiaTheme="minorHAnsi"/>
          <w:b/>
          <w:bCs/>
        </w:rPr>
      </w:pPr>
    </w:p>
    <w:p w14:paraId="2229C4B6" w14:textId="77777777" w:rsidR="00100370" w:rsidRPr="00100370" w:rsidRDefault="00100370" w:rsidP="00100370">
      <w:pPr>
        <w:ind w:left="720"/>
        <w:contextualSpacing/>
        <w:jc w:val="both"/>
        <w:rPr>
          <w:rFonts w:eastAsiaTheme="minorHAnsi"/>
        </w:rPr>
      </w:pPr>
      <w:r w:rsidRPr="00100370">
        <w:rPr>
          <w:rFonts w:eastAsiaTheme="minorHAnsi"/>
        </w:rPr>
        <w:t>The Bidder at its sole expense, shall cause to be issued and maintained in full effect for the term of this agreement, insurance as set forth hereunder:</w:t>
      </w:r>
    </w:p>
    <w:p w14:paraId="376C5156" w14:textId="77777777" w:rsidR="00100370" w:rsidRPr="00100370" w:rsidRDefault="00100370" w:rsidP="00100370">
      <w:pPr>
        <w:ind w:firstLine="720"/>
        <w:contextualSpacing/>
        <w:jc w:val="both"/>
        <w:rPr>
          <w:rFonts w:eastAsiaTheme="minorHAnsi"/>
        </w:rPr>
      </w:pPr>
      <w:r w:rsidRPr="00100370">
        <w:rPr>
          <w:rFonts w:eastAsiaTheme="minorHAnsi" w:cstheme="minorHAnsi"/>
        </w:rPr>
        <w:t>Workers’ Comp:</w:t>
      </w:r>
      <w:r w:rsidRPr="00100370">
        <w:rPr>
          <w:rFonts w:eastAsiaTheme="minorHAnsi" w:cstheme="minorHAnsi"/>
        </w:rPr>
        <w:tab/>
      </w:r>
      <w:r w:rsidRPr="00100370">
        <w:rPr>
          <w:rFonts w:eastAsiaTheme="minorHAnsi" w:cstheme="minorHAnsi"/>
        </w:rPr>
        <w:tab/>
      </w:r>
      <w:r w:rsidRPr="00100370">
        <w:rPr>
          <w:rFonts w:eastAsiaTheme="minorHAnsi" w:cstheme="minorHAnsi"/>
        </w:rPr>
        <w:tab/>
        <w:t>Statutory Limits &amp; EL $1,000,000</w:t>
      </w:r>
    </w:p>
    <w:p w14:paraId="51791434" w14:textId="77777777" w:rsidR="00100370" w:rsidRPr="00100370" w:rsidRDefault="00100370" w:rsidP="00100370">
      <w:pPr>
        <w:ind w:firstLine="720"/>
        <w:contextualSpacing/>
        <w:jc w:val="both"/>
        <w:rPr>
          <w:rFonts w:eastAsiaTheme="minorHAnsi" w:cstheme="minorHAnsi"/>
        </w:rPr>
      </w:pPr>
      <w:r w:rsidRPr="00100370">
        <w:rPr>
          <w:rFonts w:eastAsiaTheme="minorHAnsi" w:cstheme="minorHAnsi"/>
        </w:rPr>
        <w:t xml:space="preserve">Commercial General Liability: </w:t>
      </w:r>
      <w:r w:rsidRPr="00100370">
        <w:rPr>
          <w:rFonts w:eastAsiaTheme="minorHAnsi" w:cstheme="minorHAnsi"/>
        </w:rPr>
        <w:tab/>
      </w:r>
      <w:r w:rsidRPr="00100370">
        <w:rPr>
          <w:rFonts w:eastAsiaTheme="minorHAnsi" w:cstheme="minorHAnsi"/>
        </w:rPr>
        <w:tab/>
        <w:t>$1,000,000 per occurrence, $2,000,000 aggregate</w:t>
      </w:r>
    </w:p>
    <w:p w14:paraId="2D08DF11" w14:textId="77777777" w:rsidR="00100370" w:rsidRPr="00100370" w:rsidRDefault="00100370" w:rsidP="00100370">
      <w:pPr>
        <w:ind w:firstLine="720"/>
        <w:contextualSpacing/>
        <w:jc w:val="both"/>
        <w:rPr>
          <w:rFonts w:eastAsiaTheme="minorHAnsi" w:cstheme="minorHAnsi"/>
        </w:rPr>
      </w:pPr>
      <w:r w:rsidRPr="00100370">
        <w:rPr>
          <w:rFonts w:eastAsiaTheme="minorHAnsi" w:cstheme="minorHAnsi"/>
        </w:rPr>
        <w:t>Professional Liability</w:t>
      </w:r>
      <w:r w:rsidRPr="00100370">
        <w:rPr>
          <w:rFonts w:eastAsiaTheme="minorHAnsi" w:cstheme="minorHAnsi"/>
        </w:rPr>
        <w:tab/>
      </w:r>
      <w:r w:rsidRPr="00100370">
        <w:rPr>
          <w:rFonts w:eastAsiaTheme="minorHAnsi" w:cstheme="minorHAnsi"/>
        </w:rPr>
        <w:tab/>
      </w:r>
      <w:r w:rsidRPr="00100370">
        <w:rPr>
          <w:rFonts w:eastAsiaTheme="minorHAnsi" w:cstheme="minorHAnsi"/>
        </w:rPr>
        <w:tab/>
        <w:t>$5,000,000 per occurrence, $5,000,000 aggregate</w:t>
      </w:r>
    </w:p>
    <w:p w14:paraId="4862504A" w14:textId="77777777" w:rsidR="00100370" w:rsidRPr="00100370" w:rsidRDefault="00100370" w:rsidP="00100370">
      <w:pPr>
        <w:ind w:firstLine="720"/>
        <w:contextualSpacing/>
        <w:jc w:val="both"/>
        <w:rPr>
          <w:rFonts w:eastAsiaTheme="minorHAnsi" w:cstheme="minorHAnsi"/>
        </w:rPr>
      </w:pPr>
      <w:r w:rsidRPr="00100370">
        <w:rPr>
          <w:rFonts w:eastAsiaTheme="minorHAnsi" w:cstheme="minorHAnsi"/>
        </w:rPr>
        <w:t>Cyber Risk Liability</w:t>
      </w:r>
      <w:r w:rsidRPr="00100370">
        <w:rPr>
          <w:rFonts w:eastAsiaTheme="minorHAnsi" w:cstheme="minorHAnsi"/>
        </w:rPr>
        <w:tab/>
      </w:r>
      <w:r w:rsidRPr="00100370">
        <w:rPr>
          <w:rFonts w:eastAsiaTheme="minorHAnsi" w:cstheme="minorHAnsi"/>
        </w:rPr>
        <w:tab/>
      </w:r>
      <w:r w:rsidRPr="00100370">
        <w:rPr>
          <w:rFonts w:eastAsiaTheme="minorHAnsi" w:cstheme="minorHAnsi"/>
        </w:rPr>
        <w:tab/>
        <w:t>$5,000,000 per occurrence, $5,000,000 aggregate</w:t>
      </w:r>
    </w:p>
    <w:p w14:paraId="7EAEFACD" w14:textId="77777777" w:rsidR="00100370" w:rsidRPr="00100370" w:rsidRDefault="00100370" w:rsidP="00100370">
      <w:pPr>
        <w:ind w:firstLine="720"/>
        <w:contextualSpacing/>
        <w:jc w:val="both"/>
        <w:rPr>
          <w:rFonts w:eastAsiaTheme="minorHAnsi" w:cstheme="minorHAnsi"/>
        </w:rPr>
      </w:pPr>
      <w:r w:rsidRPr="00100370">
        <w:rPr>
          <w:rFonts w:eastAsiaTheme="minorHAnsi" w:cstheme="minorHAnsi"/>
        </w:rPr>
        <w:t xml:space="preserve">Auto Liability: </w:t>
      </w:r>
      <w:r w:rsidRPr="00100370">
        <w:rPr>
          <w:rFonts w:eastAsiaTheme="minorHAnsi" w:cstheme="minorHAnsi"/>
        </w:rPr>
        <w:tab/>
      </w:r>
      <w:r w:rsidRPr="00100370">
        <w:rPr>
          <w:rFonts w:eastAsiaTheme="minorHAnsi" w:cstheme="minorHAnsi"/>
        </w:rPr>
        <w:tab/>
      </w:r>
      <w:r w:rsidRPr="00100370">
        <w:rPr>
          <w:rFonts w:eastAsiaTheme="minorHAnsi" w:cstheme="minorHAnsi"/>
        </w:rPr>
        <w:tab/>
      </w:r>
      <w:r w:rsidRPr="00100370">
        <w:rPr>
          <w:rFonts w:eastAsiaTheme="minorHAnsi" w:cstheme="minorHAnsi"/>
        </w:rPr>
        <w:tab/>
        <w:t>$1,000,000</w:t>
      </w:r>
    </w:p>
    <w:p w14:paraId="19D87519" w14:textId="77777777" w:rsidR="00100370" w:rsidRPr="00100370" w:rsidRDefault="00100370" w:rsidP="00100370">
      <w:pPr>
        <w:spacing w:after="0"/>
        <w:ind w:firstLine="720"/>
        <w:contextualSpacing/>
        <w:jc w:val="both"/>
        <w:rPr>
          <w:rFonts w:eastAsiaTheme="minorHAnsi" w:cstheme="minorHAnsi"/>
        </w:rPr>
      </w:pPr>
      <w:r w:rsidRPr="00100370">
        <w:rPr>
          <w:rFonts w:eastAsiaTheme="minorHAnsi" w:cstheme="minorHAnsi"/>
        </w:rPr>
        <w:t>Excess (Umbrella):</w:t>
      </w:r>
      <w:r w:rsidRPr="00100370">
        <w:rPr>
          <w:rFonts w:eastAsiaTheme="minorHAnsi" w:cstheme="minorHAnsi"/>
        </w:rPr>
        <w:tab/>
      </w:r>
      <w:r w:rsidRPr="00100370">
        <w:rPr>
          <w:rFonts w:eastAsiaTheme="minorHAnsi" w:cstheme="minorHAnsi"/>
        </w:rPr>
        <w:tab/>
      </w:r>
      <w:r w:rsidRPr="00100370">
        <w:rPr>
          <w:rFonts w:eastAsiaTheme="minorHAnsi" w:cstheme="minorHAnsi"/>
        </w:rPr>
        <w:tab/>
        <w:t>$5,000,000 per occurrence</w:t>
      </w:r>
    </w:p>
    <w:p w14:paraId="201105D8" w14:textId="77777777" w:rsidR="00100370" w:rsidRPr="00100370" w:rsidRDefault="00100370" w:rsidP="00100370">
      <w:pPr>
        <w:spacing w:after="0"/>
        <w:ind w:firstLine="720"/>
        <w:contextualSpacing/>
        <w:jc w:val="both"/>
        <w:rPr>
          <w:rFonts w:eastAsiaTheme="minorHAnsi" w:cstheme="minorHAnsi"/>
        </w:rPr>
      </w:pPr>
    </w:p>
    <w:p w14:paraId="4819E711" w14:textId="77777777" w:rsidR="00100370" w:rsidRPr="00100370" w:rsidRDefault="00100370" w:rsidP="00100370">
      <w:pPr>
        <w:spacing w:after="0"/>
        <w:ind w:left="720"/>
        <w:contextualSpacing/>
        <w:jc w:val="both"/>
        <w:rPr>
          <w:rFonts w:eastAsiaTheme="minorHAnsi"/>
        </w:rPr>
      </w:pPr>
      <w:r w:rsidRPr="00100370">
        <w:rPr>
          <w:rFonts w:eastAsiaTheme="minorHAnsi"/>
        </w:rPr>
        <w:t>Respondents must provide an insurance certificate as part of their proposal submittal showing evidence of insurance.  If you cannot currently meet the requirements proposals must include a statement agreeing to meet these requirements at no additional cost by the time of contract signing.  Failure to meet this requirement in your RFP response may eliminate your company’s proposal.</w:t>
      </w:r>
    </w:p>
    <w:p w14:paraId="24C2487A" w14:textId="77777777" w:rsidR="00100370" w:rsidRPr="00100370" w:rsidRDefault="00100370" w:rsidP="00100370">
      <w:pPr>
        <w:ind w:left="720"/>
        <w:contextualSpacing/>
        <w:jc w:val="both"/>
        <w:rPr>
          <w:rFonts w:eastAsiaTheme="minorHAnsi"/>
        </w:rPr>
      </w:pPr>
    </w:p>
    <w:p w14:paraId="4C6326DE" w14:textId="77777777" w:rsidR="00100370" w:rsidRPr="00100370" w:rsidRDefault="00100370" w:rsidP="00101339">
      <w:pPr>
        <w:numPr>
          <w:ilvl w:val="0"/>
          <w:numId w:val="1"/>
        </w:numPr>
        <w:contextualSpacing/>
        <w:jc w:val="both"/>
        <w:rPr>
          <w:rFonts w:eastAsiaTheme="minorHAnsi"/>
        </w:rPr>
      </w:pPr>
      <w:r w:rsidRPr="00100370">
        <w:rPr>
          <w:rFonts w:eastAsiaTheme="minorHAnsi"/>
        </w:rPr>
        <w:t>Oakland University and its Board of Trustees must be listed as an “Additional Insured” on the Certificate of Insurance.</w:t>
      </w:r>
    </w:p>
    <w:p w14:paraId="12D6F57B" w14:textId="77777777" w:rsidR="00100370" w:rsidRPr="00100370" w:rsidRDefault="00100370" w:rsidP="00101339">
      <w:pPr>
        <w:numPr>
          <w:ilvl w:val="0"/>
          <w:numId w:val="1"/>
        </w:numPr>
        <w:contextualSpacing/>
        <w:jc w:val="both"/>
        <w:rPr>
          <w:rFonts w:eastAsiaTheme="minorHAnsi"/>
        </w:rPr>
      </w:pPr>
      <w:r w:rsidRPr="00100370">
        <w:rPr>
          <w:rFonts w:eastAsiaTheme="minorHAnsi"/>
        </w:rPr>
        <w:t>Supplier must provide an insurance certificate before commencing service delivery, must keep the certificate up-to-date, and must forward copies of all revised certificates of insurance to the Risk Management Department at Oakland University within thirty (30) days of the change.</w:t>
      </w:r>
    </w:p>
    <w:p w14:paraId="5B943990" w14:textId="77777777" w:rsidR="00100370" w:rsidRPr="00100370" w:rsidRDefault="00100370" w:rsidP="00101339">
      <w:pPr>
        <w:numPr>
          <w:ilvl w:val="0"/>
          <w:numId w:val="1"/>
        </w:numPr>
        <w:contextualSpacing/>
        <w:jc w:val="both"/>
        <w:rPr>
          <w:rFonts w:eastAsiaTheme="minorHAnsi"/>
        </w:rPr>
      </w:pPr>
      <w:r w:rsidRPr="00100370">
        <w:rPr>
          <w:rFonts w:eastAsiaTheme="minorHAnsi"/>
        </w:rPr>
        <w:t>Notice of cancellation must be submitted thirty (30) days prior to the termination of the insurance coverage.</w:t>
      </w:r>
    </w:p>
    <w:p w14:paraId="607126E5" w14:textId="77777777" w:rsidR="00100370" w:rsidRPr="00100370" w:rsidRDefault="00100370" w:rsidP="00101339">
      <w:pPr>
        <w:numPr>
          <w:ilvl w:val="0"/>
          <w:numId w:val="1"/>
        </w:numPr>
        <w:contextualSpacing/>
        <w:jc w:val="both"/>
        <w:rPr>
          <w:rFonts w:eastAsiaTheme="minorHAnsi"/>
        </w:rPr>
      </w:pPr>
      <w:r w:rsidRPr="00100370">
        <w:rPr>
          <w:rFonts w:eastAsiaTheme="minorHAnsi"/>
        </w:rPr>
        <w:t>Awarded Supplier shall notify the University of any Accidents and/or claims, including without limitation accidents or claims involving bodily injury, death or property damage, arising on or within the Licensed Premises. Such notice shall be provided in writing as soon as practicable, however in any event within five days of Awarded Supplier’s receipt of notice of the accident or claim.</w:t>
      </w:r>
    </w:p>
    <w:p w14:paraId="6FEE1A5F" w14:textId="77777777" w:rsidR="00100370" w:rsidRPr="00100370" w:rsidRDefault="00100370" w:rsidP="00101339">
      <w:pPr>
        <w:numPr>
          <w:ilvl w:val="0"/>
          <w:numId w:val="1"/>
        </w:numPr>
        <w:contextualSpacing/>
        <w:jc w:val="both"/>
        <w:rPr>
          <w:rFonts w:eastAsiaTheme="minorHAnsi"/>
        </w:rPr>
      </w:pPr>
      <w:r w:rsidRPr="00100370">
        <w:rPr>
          <w:rFonts w:eastAsiaTheme="minorHAnsi"/>
        </w:rPr>
        <w:t>Required insurance coverage and any self-insured retention may be required to be modified by the University if, in the sole judgment of the University, the levels of risk associated with Awarded Supplier’s operations require modification of such coverage.</w:t>
      </w:r>
    </w:p>
    <w:p w14:paraId="1C76A008" w14:textId="77777777" w:rsidR="00100370" w:rsidRPr="00100370" w:rsidRDefault="00100370" w:rsidP="00101339">
      <w:pPr>
        <w:numPr>
          <w:ilvl w:val="0"/>
          <w:numId w:val="1"/>
        </w:numPr>
        <w:contextualSpacing/>
        <w:jc w:val="both"/>
        <w:rPr>
          <w:rFonts w:eastAsiaTheme="minorHAnsi"/>
        </w:rPr>
      </w:pPr>
      <w:r w:rsidRPr="00100370">
        <w:rPr>
          <w:rFonts w:eastAsiaTheme="minorHAnsi"/>
        </w:rPr>
        <w:t>Failure of the Awarded Supplier to obtain and maintain appropriate insurance as specified by the University, without gap, may be deemed a material breach of this license and at the sole discretion of the University may be cause for contract termination.</w:t>
      </w:r>
    </w:p>
    <w:p w14:paraId="0DE60D94" w14:textId="77777777" w:rsidR="00100370" w:rsidRPr="00100370" w:rsidRDefault="00100370" w:rsidP="00100370">
      <w:pPr>
        <w:ind w:left="720"/>
        <w:contextualSpacing/>
        <w:jc w:val="both"/>
        <w:rPr>
          <w:rFonts w:eastAsiaTheme="minorHAnsi"/>
        </w:rPr>
      </w:pPr>
    </w:p>
    <w:p w14:paraId="4DA3A2DC" w14:textId="53577F04" w:rsidR="00100370" w:rsidRPr="00100370" w:rsidRDefault="00100370" w:rsidP="00100370">
      <w:pPr>
        <w:spacing w:after="0"/>
        <w:ind w:left="720"/>
        <w:contextualSpacing/>
        <w:jc w:val="both"/>
        <w:rPr>
          <w:rFonts w:eastAsiaTheme="minorHAnsi"/>
        </w:rPr>
        <w:sectPr w:rsidR="00100370" w:rsidRPr="00100370" w:rsidSect="00D603A4">
          <w:headerReference w:type="default" r:id="rId14"/>
          <w:footerReference w:type="default" r:id="rId15"/>
          <w:headerReference w:type="first" r:id="rId16"/>
          <w:footerReference w:type="first" r:id="rId17"/>
          <w:pgSz w:w="12240" w:h="15840"/>
          <w:pgMar w:top="1440" w:right="1440" w:bottom="1350" w:left="1440" w:header="720" w:footer="720" w:gutter="0"/>
          <w:cols w:space="720"/>
          <w:titlePg/>
          <w:docGrid w:linePitch="360"/>
        </w:sectPr>
      </w:pPr>
      <w:r w:rsidRPr="00100370">
        <w:rPr>
          <w:rFonts w:eastAsiaTheme="minorHAnsi"/>
          <w:bCs/>
        </w:rPr>
        <w:t>Exceptions</w:t>
      </w:r>
      <w:r w:rsidRPr="00100370">
        <w:rPr>
          <w:rFonts w:eastAsiaTheme="minorHAnsi"/>
        </w:rPr>
        <w:t xml:space="preserve"> to the above insurance requirements are to be approved, in writing, by the Office of Risk Management.  Exceptions are determined by the type and nature of the contract and the individual contractor. </w:t>
      </w:r>
      <w:r w:rsidRPr="00100370">
        <w:rPr>
          <w:rFonts w:eastAsiaTheme="minorHAnsi"/>
          <w:b/>
          <w:bCs/>
        </w:rPr>
        <w:t>Additional Coverage maybe required dependent upon job type</w:t>
      </w:r>
      <w:r w:rsidR="00C53382">
        <w:rPr>
          <w:rFonts w:eastAsiaTheme="minorHAnsi"/>
          <w:b/>
          <w:bCs/>
        </w:rPr>
        <w:t xml:space="preserve"> (see below)</w:t>
      </w:r>
      <w:r w:rsidRPr="00100370">
        <w:rPr>
          <w:rFonts w:eastAsiaTheme="minorHAnsi"/>
        </w:rPr>
        <w:t xml:space="preserve">. </w:t>
      </w:r>
      <w:r w:rsidR="00194505" w:rsidRPr="00100370">
        <w:rPr>
          <w:rFonts w:eastAsiaTheme="minorHAnsi"/>
        </w:rPr>
        <w:t>Attach copy</w:t>
      </w:r>
      <w:r w:rsidRPr="00100370">
        <w:rPr>
          <w:rFonts w:eastAsiaTheme="minorHAnsi"/>
        </w:rPr>
        <w:t xml:space="preserve"> as Evidenc</w:t>
      </w:r>
      <w:r w:rsidR="007200C3">
        <w:rPr>
          <w:rFonts w:eastAsiaTheme="minorHAnsi"/>
        </w:rPr>
        <w:t>e</w:t>
      </w:r>
    </w:p>
    <w:p w14:paraId="00783090" w14:textId="4F23D105" w:rsidR="00100370" w:rsidRPr="00100370" w:rsidRDefault="00100370" w:rsidP="00100370">
      <w:pPr>
        <w:jc w:val="center"/>
        <w:rPr>
          <w:rFonts w:ascii="Calibri" w:eastAsia="Calibri" w:hAnsi="Calibri" w:cs="Calibri"/>
          <w:b/>
          <w:bCs/>
        </w:rPr>
      </w:pPr>
      <w:bookmarkStart w:id="65" w:name="_Hlk214456112"/>
      <w:bookmarkEnd w:id="63"/>
      <w:r w:rsidRPr="00100370">
        <w:rPr>
          <w:rFonts w:ascii="Calibri" w:eastAsia="Calibri" w:hAnsi="Calibri" w:cs="Calibri"/>
          <w:b/>
          <w:bCs/>
        </w:rPr>
        <w:lastRenderedPageBreak/>
        <w:t>SCHEDULE C</w:t>
      </w:r>
      <w:r w:rsidR="002B2A27">
        <w:rPr>
          <w:rFonts w:ascii="Calibri" w:eastAsia="Calibri" w:hAnsi="Calibri" w:cs="Calibri"/>
          <w:b/>
          <w:bCs/>
        </w:rPr>
        <w:t xml:space="preserve"> </w:t>
      </w:r>
      <w:r w:rsidRPr="00100370">
        <w:rPr>
          <w:rFonts w:ascii="Calibri" w:eastAsia="Calibri" w:hAnsi="Calibri" w:cs="Calibri"/>
          <w:b/>
          <w:bCs/>
        </w:rPr>
        <w:t>-</w:t>
      </w:r>
      <w:r w:rsidR="00BE47D8">
        <w:rPr>
          <w:rFonts w:ascii="Calibri" w:eastAsia="Calibri" w:hAnsi="Calibri" w:cs="Calibri"/>
          <w:b/>
          <w:bCs/>
        </w:rPr>
        <w:t xml:space="preserve"> </w:t>
      </w:r>
      <w:r w:rsidRPr="00100370">
        <w:rPr>
          <w:rFonts w:ascii="Calibri" w:eastAsia="Calibri" w:hAnsi="Calibri" w:cs="Calibri"/>
          <w:b/>
          <w:bCs/>
        </w:rPr>
        <w:t>COSTS</w:t>
      </w:r>
      <w:r w:rsidR="00BE47D8">
        <w:rPr>
          <w:rFonts w:ascii="Calibri" w:eastAsia="Calibri" w:hAnsi="Calibri" w:cs="Calibri"/>
          <w:b/>
          <w:bCs/>
        </w:rPr>
        <w:t xml:space="preserve"> </w:t>
      </w:r>
    </w:p>
    <w:tbl>
      <w:tblPr>
        <w:tblW w:w="9150"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5"/>
        <w:gridCol w:w="7645"/>
      </w:tblGrid>
      <w:tr w:rsidR="00100370" w:rsidRPr="00100370" w14:paraId="1DCC1F49" w14:textId="77777777" w:rsidTr="00750505">
        <w:trPr>
          <w:cantSplit/>
          <w:trHeight w:val="359"/>
        </w:trPr>
        <w:tc>
          <w:tcPr>
            <w:tcW w:w="1505" w:type="dxa"/>
          </w:tcPr>
          <w:p w14:paraId="1DEBAD4D" w14:textId="77777777" w:rsidR="00100370" w:rsidRPr="00100370" w:rsidRDefault="00100370" w:rsidP="0010037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00370">
              <w:rPr>
                <w:rFonts w:ascii="Times New Roman" w:eastAsia="Times New Roman" w:hAnsi="Times New Roman" w:cs="Times New Roman"/>
                <w:color w:val="000000"/>
                <w:sz w:val="20"/>
                <w:szCs w:val="20"/>
              </w:rPr>
              <w:t>Bidder Name:</w:t>
            </w:r>
          </w:p>
        </w:tc>
        <w:tc>
          <w:tcPr>
            <w:tcW w:w="7645" w:type="dxa"/>
          </w:tcPr>
          <w:p w14:paraId="75642429" w14:textId="68E722EB" w:rsidR="00100370" w:rsidRPr="00750505" w:rsidRDefault="00100370" w:rsidP="00100370">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rPr>
            </w:pPr>
          </w:p>
        </w:tc>
      </w:tr>
      <w:bookmarkEnd w:id="65"/>
    </w:tbl>
    <w:p w14:paraId="28989213" w14:textId="77777777" w:rsidR="00100370" w:rsidRPr="00100370" w:rsidRDefault="00100370" w:rsidP="00100370">
      <w:pPr>
        <w:spacing w:after="0"/>
        <w:jc w:val="both"/>
        <w:rPr>
          <w:rFonts w:ascii="Calibri" w:eastAsia="Calibri" w:hAnsi="Calibri" w:cs="Calibri"/>
        </w:rPr>
      </w:pPr>
    </w:p>
    <w:p w14:paraId="0028A0CC" w14:textId="77777777" w:rsidR="00100370" w:rsidRPr="00100370" w:rsidRDefault="00100370" w:rsidP="00100370">
      <w:pPr>
        <w:spacing w:after="0"/>
        <w:jc w:val="both"/>
        <w:rPr>
          <w:rFonts w:ascii="Calibri" w:eastAsia="Calibri" w:hAnsi="Calibri" w:cs="Calibri"/>
        </w:rPr>
      </w:pPr>
      <w:r w:rsidRPr="00100370">
        <w:rPr>
          <w:rFonts w:ascii="Calibri" w:eastAsia="Calibri" w:hAnsi="Calibri" w:cs="Calibri"/>
        </w:rPr>
        <w:t xml:space="preserve">All items proposed by the Supplier should meet or exceed Oakland University’s requirements.  The University reserves the right to reject any filter at its sole discretion.  </w:t>
      </w:r>
    </w:p>
    <w:p w14:paraId="31AD66EF" w14:textId="77777777" w:rsidR="00100370" w:rsidRPr="00100370" w:rsidRDefault="00100370" w:rsidP="00100370">
      <w:pPr>
        <w:spacing w:after="0"/>
        <w:jc w:val="both"/>
        <w:rPr>
          <w:rFonts w:ascii="Calibri" w:eastAsia="Calibri" w:hAnsi="Calibri" w:cs="Calibri"/>
        </w:rPr>
      </w:pPr>
    </w:p>
    <w:p w14:paraId="6452BAD6" w14:textId="61B38C47" w:rsidR="00100370" w:rsidRDefault="00100370" w:rsidP="00100370">
      <w:pPr>
        <w:spacing w:after="0"/>
        <w:jc w:val="both"/>
        <w:rPr>
          <w:rFonts w:ascii="Calibri" w:eastAsia="Calibri" w:hAnsi="Calibri" w:cs="Calibri"/>
        </w:rPr>
      </w:pPr>
      <w:r w:rsidRPr="00100370">
        <w:rPr>
          <w:rFonts w:ascii="Calibri" w:eastAsia="Calibri" w:hAnsi="Calibri" w:cs="Calibri"/>
        </w:rPr>
        <w:t xml:space="preserve">The undersigned, as bidder, declares that he/she having examined the specifications with related documents hereby proposes to furnish the equipment in accordance with the specifications, within the time set forth therein, and at the cost stated below. </w:t>
      </w:r>
    </w:p>
    <w:p w14:paraId="40195E0E" w14:textId="1FCF07BB" w:rsidR="00083978" w:rsidRDefault="00083978" w:rsidP="00100370">
      <w:pPr>
        <w:spacing w:after="0"/>
        <w:jc w:val="both"/>
        <w:rPr>
          <w:rFonts w:ascii="Calibri" w:eastAsia="Calibri" w:hAnsi="Calibri" w:cs="Calibri"/>
        </w:rPr>
      </w:pPr>
    </w:p>
    <w:p w14:paraId="54D68E11" w14:textId="08D43E4D" w:rsidR="00100370" w:rsidRPr="00083978" w:rsidRDefault="00083978" w:rsidP="00083978">
      <w:pPr>
        <w:spacing w:after="0"/>
        <w:jc w:val="center"/>
        <w:rPr>
          <w:rFonts w:ascii="Calibri" w:eastAsia="Calibri" w:hAnsi="Calibri" w:cs="Calibri"/>
          <w:b/>
          <w:bCs/>
          <w:sz w:val="24"/>
          <w:szCs w:val="24"/>
        </w:rPr>
      </w:pPr>
      <w:r w:rsidRPr="00FF68FC">
        <w:rPr>
          <w:rFonts w:ascii="Calibri" w:eastAsia="Calibri" w:hAnsi="Calibri" w:cs="Calibri"/>
          <w:b/>
          <w:bCs/>
          <w:sz w:val="24"/>
          <w:szCs w:val="24"/>
        </w:rPr>
        <w:t xml:space="preserve">The Project total pricing shall be submitted through the </w:t>
      </w:r>
      <w:hyperlink r:id="rId18" w:history="1">
        <w:r w:rsidRPr="00FF68FC">
          <w:rPr>
            <w:rStyle w:val="Hyperlink"/>
            <w:b/>
            <w:bCs/>
            <w:sz w:val="24"/>
            <w:szCs w:val="24"/>
          </w:rPr>
          <w:t>MITN Purchasing Group</w:t>
        </w:r>
      </w:hyperlink>
      <w:r w:rsidRPr="00FF68FC">
        <w:rPr>
          <w:rFonts w:ascii="Calibri" w:eastAsia="Calibri" w:hAnsi="Calibri" w:cs="Calibri"/>
          <w:b/>
          <w:bCs/>
          <w:sz w:val="24"/>
          <w:szCs w:val="24"/>
        </w:rPr>
        <w:t xml:space="preserve"> website along with the Vendor’s </w:t>
      </w:r>
      <w:r w:rsidRPr="00FF68FC">
        <w:rPr>
          <w:b/>
          <w:bCs/>
          <w:sz w:val="24"/>
          <w:szCs w:val="24"/>
        </w:rPr>
        <w:t xml:space="preserve">Required Proposal attachment with the Cost </w:t>
      </w:r>
      <w:r w:rsidR="009D00E1">
        <w:rPr>
          <w:b/>
          <w:bCs/>
          <w:sz w:val="24"/>
          <w:szCs w:val="24"/>
        </w:rPr>
        <w:t>Breakdown</w:t>
      </w:r>
    </w:p>
    <w:p w14:paraId="6F78D808" w14:textId="77777777" w:rsidR="009D00E1" w:rsidRDefault="009D00E1" w:rsidP="00FF68FC"/>
    <w:p w14:paraId="2917A75D" w14:textId="201A4BF2" w:rsidR="00FF68FC" w:rsidRPr="009D00E1" w:rsidRDefault="00FF68FC" w:rsidP="00FF68FC">
      <w:pPr>
        <w:rPr>
          <w:b/>
          <w:bCs/>
        </w:rPr>
      </w:pPr>
      <w:r>
        <w:t xml:space="preserve">Sample Cost Schedule: </w:t>
      </w:r>
      <w:r w:rsidR="009D00E1" w:rsidRPr="009D00E1">
        <w:rPr>
          <w:b/>
          <w:bCs/>
        </w:rPr>
        <w:t>(See attached Cost Schedule excel spreadsheet for input)</w:t>
      </w:r>
    </w:p>
    <w:tbl>
      <w:tblPr>
        <w:tblW w:w="1107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20"/>
        <w:gridCol w:w="1800"/>
        <w:gridCol w:w="1080"/>
        <w:gridCol w:w="1080"/>
        <w:gridCol w:w="1170"/>
        <w:gridCol w:w="1170"/>
        <w:gridCol w:w="900"/>
        <w:gridCol w:w="900"/>
        <w:gridCol w:w="1440"/>
      </w:tblGrid>
      <w:tr w:rsidR="00F71412" w:rsidRPr="00F71412" w14:paraId="749ADFF5" w14:textId="77777777" w:rsidTr="00F71412">
        <w:trPr>
          <w:trHeight w:val="1029"/>
        </w:trPr>
        <w:tc>
          <w:tcPr>
            <w:tcW w:w="810" w:type="dxa"/>
          </w:tcPr>
          <w:p w14:paraId="6CE469A1" w14:textId="770D8E7A" w:rsidR="00F71412" w:rsidRPr="00F71412" w:rsidRDefault="00F71412" w:rsidP="00F71412">
            <w:pPr>
              <w:rPr>
                <w:sz w:val="16"/>
                <w:szCs w:val="16"/>
              </w:rPr>
            </w:pPr>
            <w:r w:rsidRPr="00F71412">
              <w:rPr>
                <w:sz w:val="16"/>
                <w:szCs w:val="16"/>
              </w:rPr>
              <w:t>Location</w:t>
            </w:r>
          </w:p>
        </w:tc>
        <w:tc>
          <w:tcPr>
            <w:tcW w:w="720" w:type="dxa"/>
          </w:tcPr>
          <w:p w14:paraId="11B5277F" w14:textId="073B5158" w:rsidR="00F71412" w:rsidRPr="00F71412" w:rsidRDefault="00F71412" w:rsidP="00F71412">
            <w:pPr>
              <w:rPr>
                <w:sz w:val="16"/>
                <w:szCs w:val="16"/>
              </w:rPr>
            </w:pPr>
            <w:r w:rsidRPr="00F71412">
              <w:rPr>
                <w:sz w:val="16"/>
                <w:szCs w:val="16"/>
              </w:rPr>
              <w:t>Qty</w:t>
            </w:r>
          </w:p>
        </w:tc>
        <w:tc>
          <w:tcPr>
            <w:tcW w:w="1800" w:type="dxa"/>
          </w:tcPr>
          <w:p w14:paraId="6DB8FD17" w14:textId="3409C667" w:rsidR="00F71412" w:rsidRPr="00F71412" w:rsidRDefault="00F71412" w:rsidP="00F71412">
            <w:pPr>
              <w:rPr>
                <w:sz w:val="16"/>
                <w:szCs w:val="16"/>
              </w:rPr>
            </w:pPr>
            <w:r w:rsidRPr="00F71412">
              <w:rPr>
                <w:sz w:val="16"/>
                <w:szCs w:val="16"/>
              </w:rPr>
              <w:t xml:space="preserve"> Machine Type: Hot Beverages / Coffee / Snacks / Frozen/ Ice cream / Combo.</w:t>
            </w:r>
          </w:p>
        </w:tc>
        <w:tc>
          <w:tcPr>
            <w:tcW w:w="1080" w:type="dxa"/>
          </w:tcPr>
          <w:p w14:paraId="6CD23FE8" w14:textId="74CE47FB" w:rsidR="00F71412" w:rsidRPr="00F71412" w:rsidRDefault="00F71412" w:rsidP="00F71412">
            <w:pPr>
              <w:rPr>
                <w:sz w:val="16"/>
                <w:szCs w:val="16"/>
              </w:rPr>
            </w:pPr>
            <w:r w:rsidRPr="00F71412">
              <w:rPr>
                <w:sz w:val="16"/>
                <w:szCs w:val="16"/>
              </w:rPr>
              <w:t xml:space="preserve">Vending Machine Replace Cost ($) </w:t>
            </w:r>
          </w:p>
        </w:tc>
        <w:tc>
          <w:tcPr>
            <w:tcW w:w="1080" w:type="dxa"/>
          </w:tcPr>
          <w:p w14:paraId="58EA9E7E" w14:textId="77FCBD6B" w:rsidR="00F71412" w:rsidRPr="00F71412" w:rsidRDefault="00F71412" w:rsidP="00F71412">
            <w:pPr>
              <w:rPr>
                <w:sz w:val="16"/>
                <w:szCs w:val="16"/>
              </w:rPr>
            </w:pPr>
            <w:r w:rsidRPr="00F71412">
              <w:rPr>
                <w:sz w:val="16"/>
                <w:szCs w:val="16"/>
              </w:rPr>
              <w:t>Estimated Monthly Gross Sales ($)</w:t>
            </w:r>
          </w:p>
        </w:tc>
        <w:tc>
          <w:tcPr>
            <w:tcW w:w="1170" w:type="dxa"/>
          </w:tcPr>
          <w:p w14:paraId="3BCF2150" w14:textId="4ED19C66" w:rsidR="00F71412" w:rsidRPr="00F71412" w:rsidRDefault="00F71412" w:rsidP="00F71412">
            <w:pPr>
              <w:rPr>
                <w:sz w:val="16"/>
                <w:szCs w:val="16"/>
              </w:rPr>
            </w:pPr>
            <w:r w:rsidRPr="00F71412">
              <w:rPr>
                <w:sz w:val="16"/>
                <w:szCs w:val="16"/>
              </w:rPr>
              <w:t>Commission to University percentage %</w:t>
            </w:r>
          </w:p>
        </w:tc>
        <w:tc>
          <w:tcPr>
            <w:tcW w:w="1170" w:type="dxa"/>
          </w:tcPr>
          <w:p w14:paraId="143DD63A" w14:textId="44346FF1" w:rsidR="00F71412" w:rsidRPr="00F71412" w:rsidRDefault="00F71412" w:rsidP="00F71412">
            <w:pPr>
              <w:rPr>
                <w:sz w:val="16"/>
                <w:szCs w:val="16"/>
              </w:rPr>
            </w:pPr>
            <w:r w:rsidRPr="00F71412">
              <w:rPr>
                <w:sz w:val="16"/>
                <w:szCs w:val="16"/>
              </w:rPr>
              <w:t>Fixed Monthly Machine Service Fee ($)</w:t>
            </w:r>
          </w:p>
        </w:tc>
        <w:tc>
          <w:tcPr>
            <w:tcW w:w="900" w:type="dxa"/>
          </w:tcPr>
          <w:p w14:paraId="23503295" w14:textId="576550B4" w:rsidR="00F71412" w:rsidRPr="00F71412" w:rsidRDefault="00F71412" w:rsidP="00F71412">
            <w:pPr>
              <w:rPr>
                <w:sz w:val="16"/>
                <w:szCs w:val="16"/>
              </w:rPr>
            </w:pPr>
            <w:r w:rsidRPr="00F71412">
              <w:rPr>
                <w:sz w:val="16"/>
                <w:szCs w:val="16"/>
              </w:rPr>
              <w:t>Warranty (years)</w:t>
            </w:r>
          </w:p>
        </w:tc>
        <w:tc>
          <w:tcPr>
            <w:tcW w:w="900" w:type="dxa"/>
          </w:tcPr>
          <w:p w14:paraId="56B14ADB" w14:textId="7C6FA09F" w:rsidR="00F71412" w:rsidRPr="00F71412" w:rsidRDefault="00F71412" w:rsidP="00F71412">
            <w:pPr>
              <w:rPr>
                <w:sz w:val="16"/>
                <w:szCs w:val="16"/>
              </w:rPr>
            </w:pPr>
            <w:r w:rsidRPr="00F71412">
              <w:rPr>
                <w:sz w:val="16"/>
                <w:szCs w:val="16"/>
              </w:rPr>
              <w:t>Lead Time (weeks)</w:t>
            </w:r>
          </w:p>
        </w:tc>
        <w:tc>
          <w:tcPr>
            <w:tcW w:w="1440" w:type="dxa"/>
          </w:tcPr>
          <w:p w14:paraId="6A918D65" w14:textId="68508304" w:rsidR="00F71412" w:rsidRPr="00F71412" w:rsidRDefault="00F71412" w:rsidP="00F71412">
            <w:pPr>
              <w:rPr>
                <w:sz w:val="16"/>
                <w:szCs w:val="16"/>
              </w:rPr>
            </w:pPr>
            <w:r w:rsidRPr="00F71412">
              <w:rPr>
                <w:sz w:val="16"/>
                <w:szCs w:val="16"/>
              </w:rPr>
              <w:t>Vendor Notes</w:t>
            </w:r>
          </w:p>
        </w:tc>
      </w:tr>
      <w:tr w:rsidR="00F71412" w:rsidRPr="00F71412" w14:paraId="08EFD661" w14:textId="77777777" w:rsidTr="00F71412">
        <w:trPr>
          <w:trHeight w:val="370"/>
        </w:trPr>
        <w:tc>
          <w:tcPr>
            <w:tcW w:w="810" w:type="dxa"/>
          </w:tcPr>
          <w:p w14:paraId="748EAEAA" w14:textId="040604E5" w:rsidR="00F71412" w:rsidRPr="00F71412" w:rsidRDefault="00F71412" w:rsidP="00F71412">
            <w:pPr>
              <w:rPr>
                <w:sz w:val="16"/>
                <w:szCs w:val="16"/>
              </w:rPr>
            </w:pPr>
            <w:r w:rsidRPr="00F71412">
              <w:rPr>
                <w:sz w:val="16"/>
                <w:szCs w:val="16"/>
              </w:rPr>
              <w:t>DODGE 1ST N</w:t>
            </w:r>
          </w:p>
        </w:tc>
        <w:tc>
          <w:tcPr>
            <w:tcW w:w="720" w:type="dxa"/>
          </w:tcPr>
          <w:p w14:paraId="20CFA8EB" w14:textId="0B8009CC" w:rsidR="00F71412" w:rsidRPr="00F71412" w:rsidRDefault="00F71412" w:rsidP="00F71412">
            <w:pPr>
              <w:rPr>
                <w:sz w:val="16"/>
                <w:szCs w:val="16"/>
              </w:rPr>
            </w:pPr>
            <w:r w:rsidRPr="00F71412">
              <w:rPr>
                <w:sz w:val="16"/>
                <w:szCs w:val="16"/>
              </w:rPr>
              <w:t>1</w:t>
            </w:r>
          </w:p>
        </w:tc>
        <w:tc>
          <w:tcPr>
            <w:tcW w:w="1800" w:type="dxa"/>
          </w:tcPr>
          <w:p w14:paraId="59900E45" w14:textId="77777777" w:rsidR="00F71412" w:rsidRPr="00F71412" w:rsidRDefault="00F71412" w:rsidP="00F71412">
            <w:pPr>
              <w:rPr>
                <w:sz w:val="16"/>
                <w:szCs w:val="16"/>
              </w:rPr>
            </w:pPr>
          </w:p>
        </w:tc>
        <w:tc>
          <w:tcPr>
            <w:tcW w:w="1080" w:type="dxa"/>
          </w:tcPr>
          <w:p w14:paraId="0680512D" w14:textId="77777777" w:rsidR="00F71412" w:rsidRPr="00F71412" w:rsidRDefault="00F71412" w:rsidP="00F71412">
            <w:pPr>
              <w:rPr>
                <w:sz w:val="16"/>
                <w:szCs w:val="16"/>
              </w:rPr>
            </w:pPr>
          </w:p>
        </w:tc>
        <w:tc>
          <w:tcPr>
            <w:tcW w:w="1080" w:type="dxa"/>
          </w:tcPr>
          <w:p w14:paraId="03B6D23D" w14:textId="77777777" w:rsidR="00F71412" w:rsidRPr="00F71412" w:rsidRDefault="00F71412" w:rsidP="00F71412">
            <w:pPr>
              <w:rPr>
                <w:sz w:val="16"/>
                <w:szCs w:val="16"/>
              </w:rPr>
            </w:pPr>
          </w:p>
        </w:tc>
        <w:tc>
          <w:tcPr>
            <w:tcW w:w="1170" w:type="dxa"/>
          </w:tcPr>
          <w:p w14:paraId="17AC2C0E" w14:textId="77777777" w:rsidR="00F71412" w:rsidRPr="00F71412" w:rsidRDefault="00F71412" w:rsidP="00F71412">
            <w:pPr>
              <w:rPr>
                <w:sz w:val="16"/>
                <w:szCs w:val="16"/>
              </w:rPr>
            </w:pPr>
          </w:p>
        </w:tc>
        <w:tc>
          <w:tcPr>
            <w:tcW w:w="1170" w:type="dxa"/>
          </w:tcPr>
          <w:p w14:paraId="4322C9E9" w14:textId="77777777" w:rsidR="00F71412" w:rsidRPr="00F71412" w:rsidRDefault="00F71412" w:rsidP="00F71412">
            <w:pPr>
              <w:rPr>
                <w:sz w:val="16"/>
                <w:szCs w:val="16"/>
              </w:rPr>
            </w:pPr>
          </w:p>
        </w:tc>
        <w:tc>
          <w:tcPr>
            <w:tcW w:w="900" w:type="dxa"/>
          </w:tcPr>
          <w:p w14:paraId="28A8CBA9" w14:textId="77777777" w:rsidR="00F71412" w:rsidRPr="00F71412" w:rsidRDefault="00F71412" w:rsidP="00F71412">
            <w:pPr>
              <w:rPr>
                <w:sz w:val="16"/>
                <w:szCs w:val="16"/>
              </w:rPr>
            </w:pPr>
          </w:p>
        </w:tc>
        <w:tc>
          <w:tcPr>
            <w:tcW w:w="900" w:type="dxa"/>
          </w:tcPr>
          <w:p w14:paraId="6E99C7F7" w14:textId="77777777" w:rsidR="00F71412" w:rsidRPr="00F71412" w:rsidRDefault="00F71412" w:rsidP="00F71412">
            <w:pPr>
              <w:rPr>
                <w:sz w:val="16"/>
                <w:szCs w:val="16"/>
              </w:rPr>
            </w:pPr>
          </w:p>
        </w:tc>
        <w:tc>
          <w:tcPr>
            <w:tcW w:w="1440" w:type="dxa"/>
          </w:tcPr>
          <w:p w14:paraId="1C994A11" w14:textId="77777777" w:rsidR="00F71412" w:rsidRPr="00F71412" w:rsidRDefault="00F71412" w:rsidP="00F71412">
            <w:pPr>
              <w:rPr>
                <w:sz w:val="16"/>
                <w:szCs w:val="16"/>
              </w:rPr>
            </w:pPr>
          </w:p>
        </w:tc>
      </w:tr>
      <w:tr w:rsidR="00F71412" w:rsidRPr="00F71412" w14:paraId="4B4547E6" w14:textId="77777777" w:rsidTr="00F71412">
        <w:trPr>
          <w:trHeight w:val="361"/>
        </w:trPr>
        <w:tc>
          <w:tcPr>
            <w:tcW w:w="810" w:type="dxa"/>
          </w:tcPr>
          <w:p w14:paraId="73FFF4DE" w14:textId="2B39EEAF" w:rsidR="00F71412" w:rsidRPr="00F71412" w:rsidRDefault="00F71412" w:rsidP="00F71412">
            <w:pPr>
              <w:rPr>
                <w:sz w:val="16"/>
                <w:szCs w:val="16"/>
              </w:rPr>
            </w:pPr>
            <w:r w:rsidRPr="00F71412">
              <w:rPr>
                <w:sz w:val="16"/>
                <w:szCs w:val="16"/>
              </w:rPr>
              <w:t>DODGE 2ND W</w:t>
            </w:r>
          </w:p>
        </w:tc>
        <w:tc>
          <w:tcPr>
            <w:tcW w:w="720" w:type="dxa"/>
          </w:tcPr>
          <w:p w14:paraId="3D61DA3D" w14:textId="08F9DFB9" w:rsidR="00F71412" w:rsidRPr="00F71412" w:rsidRDefault="00F71412" w:rsidP="00F71412">
            <w:pPr>
              <w:rPr>
                <w:sz w:val="16"/>
                <w:szCs w:val="16"/>
              </w:rPr>
            </w:pPr>
            <w:r w:rsidRPr="00F71412">
              <w:rPr>
                <w:sz w:val="16"/>
                <w:szCs w:val="16"/>
              </w:rPr>
              <w:t>1</w:t>
            </w:r>
          </w:p>
        </w:tc>
        <w:tc>
          <w:tcPr>
            <w:tcW w:w="1800" w:type="dxa"/>
          </w:tcPr>
          <w:p w14:paraId="6DFE3E15" w14:textId="77777777" w:rsidR="00F71412" w:rsidRPr="00F71412" w:rsidRDefault="00F71412" w:rsidP="00F71412">
            <w:pPr>
              <w:rPr>
                <w:sz w:val="16"/>
                <w:szCs w:val="16"/>
              </w:rPr>
            </w:pPr>
          </w:p>
        </w:tc>
        <w:tc>
          <w:tcPr>
            <w:tcW w:w="1080" w:type="dxa"/>
          </w:tcPr>
          <w:p w14:paraId="4DA0A95C" w14:textId="77777777" w:rsidR="00F71412" w:rsidRPr="00F71412" w:rsidRDefault="00F71412" w:rsidP="00F71412">
            <w:pPr>
              <w:rPr>
                <w:sz w:val="16"/>
                <w:szCs w:val="16"/>
              </w:rPr>
            </w:pPr>
          </w:p>
        </w:tc>
        <w:tc>
          <w:tcPr>
            <w:tcW w:w="1080" w:type="dxa"/>
          </w:tcPr>
          <w:p w14:paraId="278E0078" w14:textId="77777777" w:rsidR="00F71412" w:rsidRPr="00F71412" w:rsidRDefault="00F71412" w:rsidP="00F71412">
            <w:pPr>
              <w:rPr>
                <w:sz w:val="16"/>
                <w:szCs w:val="16"/>
              </w:rPr>
            </w:pPr>
          </w:p>
        </w:tc>
        <w:tc>
          <w:tcPr>
            <w:tcW w:w="1170" w:type="dxa"/>
          </w:tcPr>
          <w:p w14:paraId="0DB4D177" w14:textId="77777777" w:rsidR="00F71412" w:rsidRPr="00F71412" w:rsidRDefault="00F71412" w:rsidP="00F71412">
            <w:pPr>
              <w:rPr>
                <w:sz w:val="16"/>
                <w:szCs w:val="16"/>
              </w:rPr>
            </w:pPr>
          </w:p>
        </w:tc>
        <w:tc>
          <w:tcPr>
            <w:tcW w:w="1170" w:type="dxa"/>
          </w:tcPr>
          <w:p w14:paraId="6CD47BD9" w14:textId="77777777" w:rsidR="00F71412" w:rsidRPr="00F71412" w:rsidRDefault="00F71412" w:rsidP="00F71412">
            <w:pPr>
              <w:rPr>
                <w:sz w:val="16"/>
                <w:szCs w:val="16"/>
              </w:rPr>
            </w:pPr>
          </w:p>
        </w:tc>
        <w:tc>
          <w:tcPr>
            <w:tcW w:w="900" w:type="dxa"/>
          </w:tcPr>
          <w:p w14:paraId="2EA027D3" w14:textId="77777777" w:rsidR="00F71412" w:rsidRPr="00F71412" w:rsidRDefault="00F71412" w:rsidP="00F71412">
            <w:pPr>
              <w:rPr>
                <w:sz w:val="16"/>
                <w:szCs w:val="16"/>
              </w:rPr>
            </w:pPr>
          </w:p>
        </w:tc>
        <w:tc>
          <w:tcPr>
            <w:tcW w:w="900" w:type="dxa"/>
          </w:tcPr>
          <w:p w14:paraId="51248405" w14:textId="77777777" w:rsidR="00F71412" w:rsidRPr="00F71412" w:rsidRDefault="00F71412" w:rsidP="00F71412">
            <w:pPr>
              <w:rPr>
                <w:sz w:val="16"/>
                <w:szCs w:val="16"/>
              </w:rPr>
            </w:pPr>
          </w:p>
        </w:tc>
        <w:tc>
          <w:tcPr>
            <w:tcW w:w="1440" w:type="dxa"/>
          </w:tcPr>
          <w:p w14:paraId="00E9A0C4" w14:textId="77777777" w:rsidR="00F71412" w:rsidRPr="00F71412" w:rsidRDefault="00F71412" w:rsidP="00F71412">
            <w:pPr>
              <w:rPr>
                <w:sz w:val="16"/>
                <w:szCs w:val="16"/>
              </w:rPr>
            </w:pPr>
          </w:p>
        </w:tc>
      </w:tr>
    </w:tbl>
    <w:p w14:paraId="71299690" w14:textId="77777777" w:rsidR="00FF68FC" w:rsidRPr="00111D2C" w:rsidRDefault="00FF68FC" w:rsidP="00FF68FC">
      <w:pPr>
        <w:shd w:val="clear" w:color="auto" w:fill="FFFFFF"/>
        <w:spacing w:after="0" w:line="240" w:lineRule="auto"/>
        <w:rPr>
          <w:rFonts w:ascii="Arial" w:eastAsia="Times New Roman" w:hAnsi="Arial" w:cs="Arial"/>
          <w:color w:val="222222"/>
          <w:sz w:val="24"/>
          <w:szCs w:val="24"/>
        </w:rPr>
      </w:pPr>
    </w:p>
    <w:p w14:paraId="6382083F" w14:textId="77777777" w:rsidR="00FF68FC" w:rsidRPr="00111D2C" w:rsidRDefault="00FF68FC" w:rsidP="00FF68FC">
      <w:pPr>
        <w:shd w:val="clear" w:color="auto" w:fill="FFFFFF"/>
        <w:spacing w:after="0" w:line="240" w:lineRule="auto"/>
        <w:rPr>
          <w:rFonts w:ascii="Arial" w:eastAsia="Times New Roman" w:hAnsi="Arial" w:cs="Arial"/>
          <w:color w:val="222222"/>
          <w:sz w:val="24"/>
          <w:szCs w:val="24"/>
        </w:rPr>
      </w:pPr>
    </w:p>
    <w:p w14:paraId="54E829A9" w14:textId="248A53FE" w:rsidR="00FF68FC" w:rsidRDefault="00FF68FC" w:rsidP="00100370">
      <w:pPr>
        <w:spacing w:after="0" w:line="240" w:lineRule="auto"/>
        <w:jc w:val="both"/>
        <w:rPr>
          <w:rFonts w:ascii="Calibri" w:eastAsia="Calibri" w:hAnsi="Calibri" w:cs="Calibri"/>
        </w:rPr>
      </w:pPr>
    </w:p>
    <w:p w14:paraId="69C501C0" w14:textId="45E111B8" w:rsidR="00FF68FC" w:rsidRDefault="00FF68FC" w:rsidP="00100370">
      <w:pPr>
        <w:spacing w:after="0" w:line="240" w:lineRule="auto"/>
        <w:jc w:val="both"/>
        <w:rPr>
          <w:rFonts w:ascii="Calibri" w:eastAsia="Calibri" w:hAnsi="Calibri" w:cs="Calibri"/>
        </w:rPr>
      </w:pPr>
    </w:p>
    <w:p w14:paraId="66719A0E" w14:textId="2F2FFF9A" w:rsidR="00FF68FC" w:rsidRDefault="00FF68FC" w:rsidP="00100370">
      <w:pPr>
        <w:spacing w:after="0" w:line="240" w:lineRule="auto"/>
        <w:jc w:val="both"/>
        <w:rPr>
          <w:rFonts w:ascii="Calibri" w:eastAsia="Calibri" w:hAnsi="Calibri" w:cs="Calibri"/>
        </w:rPr>
      </w:pPr>
    </w:p>
    <w:p w14:paraId="5F6D7BBA" w14:textId="1ECA9590" w:rsidR="00FF68FC" w:rsidRDefault="00FF68FC" w:rsidP="00100370">
      <w:pPr>
        <w:spacing w:after="0" w:line="240" w:lineRule="auto"/>
        <w:jc w:val="both"/>
        <w:rPr>
          <w:rFonts w:ascii="Calibri" w:eastAsia="Calibri" w:hAnsi="Calibri" w:cs="Calibri"/>
        </w:rPr>
      </w:pPr>
    </w:p>
    <w:p w14:paraId="5CD8668A" w14:textId="74E2A2EE" w:rsidR="00BD6840" w:rsidRDefault="00BD6840" w:rsidP="00100370">
      <w:pPr>
        <w:spacing w:after="0" w:line="240" w:lineRule="auto"/>
        <w:jc w:val="both"/>
        <w:rPr>
          <w:rFonts w:ascii="Calibri" w:eastAsia="Calibri" w:hAnsi="Calibri" w:cs="Calibri"/>
        </w:rPr>
      </w:pPr>
    </w:p>
    <w:p w14:paraId="35918CC2" w14:textId="2BD1B18A" w:rsidR="00BD6840" w:rsidRDefault="00BD6840" w:rsidP="00100370">
      <w:pPr>
        <w:spacing w:after="0" w:line="240" w:lineRule="auto"/>
        <w:jc w:val="both"/>
        <w:rPr>
          <w:rFonts w:ascii="Calibri" w:eastAsia="Calibri" w:hAnsi="Calibri" w:cs="Calibri"/>
        </w:rPr>
      </w:pPr>
    </w:p>
    <w:p w14:paraId="2694C46A" w14:textId="343FE2B6" w:rsidR="00BD6840" w:rsidRDefault="00BD6840" w:rsidP="00100370">
      <w:pPr>
        <w:spacing w:after="0" w:line="240" w:lineRule="auto"/>
        <w:jc w:val="both"/>
        <w:rPr>
          <w:rFonts w:ascii="Calibri" w:eastAsia="Calibri" w:hAnsi="Calibri" w:cs="Calibri"/>
        </w:rPr>
      </w:pPr>
    </w:p>
    <w:p w14:paraId="11E92F8B" w14:textId="39D1AFA7" w:rsidR="00BD6840" w:rsidRDefault="00BD6840" w:rsidP="00100370">
      <w:pPr>
        <w:spacing w:after="0" w:line="240" w:lineRule="auto"/>
        <w:jc w:val="both"/>
        <w:rPr>
          <w:rFonts w:ascii="Calibri" w:eastAsia="Calibri" w:hAnsi="Calibri" w:cs="Calibri"/>
        </w:rPr>
      </w:pPr>
    </w:p>
    <w:p w14:paraId="3C4C706F" w14:textId="5B823933" w:rsidR="00BD6840" w:rsidRDefault="00BD6840" w:rsidP="00100370">
      <w:pPr>
        <w:spacing w:after="0" w:line="240" w:lineRule="auto"/>
        <w:jc w:val="both"/>
        <w:rPr>
          <w:rFonts w:ascii="Calibri" w:eastAsia="Calibri" w:hAnsi="Calibri" w:cs="Calibri"/>
        </w:rPr>
      </w:pPr>
    </w:p>
    <w:p w14:paraId="2DD9426E" w14:textId="02D634D4" w:rsidR="00BD6840" w:rsidRDefault="00BD6840" w:rsidP="00100370">
      <w:pPr>
        <w:spacing w:after="0" w:line="240" w:lineRule="auto"/>
        <w:jc w:val="both"/>
        <w:rPr>
          <w:rFonts w:ascii="Calibri" w:eastAsia="Calibri" w:hAnsi="Calibri" w:cs="Calibri"/>
        </w:rPr>
      </w:pPr>
    </w:p>
    <w:p w14:paraId="6EB56BB3" w14:textId="40F1A532" w:rsidR="00BD6840" w:rsidRDefault="00BD6840" w:rsidP="00100370">
      <w:pPr>
        <w:spacing w:after="0" w:line="240" w:lineRule="auto"/>
        <w:jc w:val="both"/>
        <w:rPr>
          <w:rFonts w:ascii="Calibri" w:eastAsia="Calibri" w:hAnsi="Calibri" w:cs="Calibri"/>
        </w:rPr>
      </w:pPr>
    </w:p>
    <w:p w14:paraId="115B409D" w14:textId="42E69246" w:rsidR="00BD6840" w:rsidRDefault="00BD6840" w:rsidP="00100370">
      <w:pPr>
        <w:spacing w:after="0" w:line="240" w:lineRule="auto"/>
        <w:jc w:val="both"/>
        <w:rPr>
          <w:rFonts w:ascii="Calibri" w:eastAsia="Calibri" w:hAnsi="Calibri" w:cs="Calibri"/>
        </w:rPr>
      </w:pPr>
    </w:p>
    <w:p w14:paraId="22865056" w14:textId="15C4C2F8" w:rsidR="004B1FF5" w:rsidRDefault="004B1FF5" w:rsidP="00100370">
      <w:pPr>
        <w:spacing w:after="0" w:line="240" w:lineRule="auto"/>
        <w:jc w:val="both"/>
        <w:rPr>
          <w:rFonts w:ascii="Calibri" w:eastAsia="Calibri" w:hAnsi="Calibri" w:cs="Calibri"/>
        </w:rPr>
      </w:pPr>
    </w:p>
    <w:p w14:paraId="387861C3" w14:textId="7D4B3C1F" w:rsidR="004B1FF5" w:rsidRDefault="004B1FF5" w:rsidP="00100370">
      <w:pPr>
        <w:spacing w:after="0" w:line="240" w:lineRule="auto"/>
        <w:jc w:val="both"/>
        <w:rPr>
          <w:rFonts w:ascii="Calibri" w:eastAsia="Calibri" w:hAnsi="Calibri" w:cs="Calibri"/>
        </w:rPr>
      </w:pPr>
    </w:p>
    <w:p w14:paraId="4A4E59A3" w14:textId="3AD19D1A" w:rsidR="004B1FF5" w:rsidRDefault="004B1FF5" w:rsidP="00100370">
      <w:pPr>
        <w:spacing w:after="0" w:line="240" w:lineRule="auto"/>
        <w:jc w:val="both"/>
        <w:rPr>
          <w:rFonts w:ascii="Calibri" w:eastAsia="Calibri" w:hAnsi="Calibri" w:cs="Calibri"/>
        </w:rPr>
      </w:pPr>
    </w:p>
    <w:p w14:paraId="1684D4F3" w14:textId="77777777" w:rsidR="004B1FF5" w:rsidRDefault="004B1FF5" w:rsidP="00100370">
      <w:pPr>
        <w:spacing w:after="0" w:line="240" w:lineRule="auto"/>
        <w:jc w:val="both"/>
        <w:rPr>
          <w:rFonts w:ascii="Calibri" w:eastAsia="Calibri" w:hAnsi="Calibri" w:cs="Calibri"/>
        </w:rPr>
      </w:pPr>
    </w:p>
    <w:p w14:paraId="0E6C646B" w14:textId="30CA4B5E" w:rsidR="00FF68FC" w:rsidRDefault="00FF68FC" w:rsidP="00100370">
      <w:pPr>
        <w:spacing w:after="0" w:line="240" w:lineRule="auto"/>
        <w:jc w:val="both"/>
        <w:rPr>
          <w:rFonts w:ascii="Calibri" w:eastAsia="Calibri" w:hAnsi="Calibri" w:cs="Calibri"/>
        </w:rPr>
      </w:pPr>
    </w:p>
    <w:p w14:paraId="5BBA198E" w14:textId="0D735693" w:rsidR="00FF68FC" w:rsidRDefault="00FF68FC" w:rsidP="00100370">
      <w:pPr>
        <w:spacing w:after="0" w:line="240" w:lineRule="auto"/>
        <w:jc w:val="both"/>
        <w:rPr>
          <w:rFonts w:ascii="Calibri" w:eastAsia="Calibri" w:hAnsi="Calibri" w:cs="Calibri"/>
        </w:rPr>
      </w:pPr>
    </w:p>
    <w:p w14:paraId="1CCCEDCB" w14:textId="46291763" w:rsidR="00FF68FC" w:rsidRDefault="00FF68FC" w:rsidP="00100370">
      <w:pPr>
        <w:spacing w:after="0" w:line="240" w:lineRule="auto"/>
        <w:jc w:val="both"/>
        <w:rPr>
          <w:rFonts w:ascii="Calibri" w:eastAsia="Calibri" w:hAnsi="Calibri" w:cs="Calibri"/>
        </w:rPr>
      </w:pPr>
    </w:p>
    <w:p w14:paraId="3172FF6A" w14:textId="77777777" w:rsidR="00083978" w:rsidRDefault="00083978" w:rsidP="00100370">
      <w:pPr>
        <w:spacing w:after="0" w:line="240" w:lineRule="auto"/>
        <w:jc w:val="both"/>
        <w:rPr>
          <w:rFonts w:ascii="Calibri" w:eastAsia="Calibri" w:hAnsi="Calibri" w:cs="Calibri"/>
        </w:rPr>
      </w:pPr>
    </w:p>
    <w:p w14:paraId="29A3D590" w14:textId="77777777" w:rsidR="00FF68FC" w:rsidRPr="00FF68FC" w:rsidRDefault="00FF68FC" w:rsidP="00FF68FC">
      <w:pPr>
        <w:jc w:val="center"/>
        <w:rPr>
          <w:rFonts w:ascii="Calibri" w:eastAsia="Calibri" w:hAnsi="Calibri" w:cs="Calibri"/>
          <w:b/>
          <w:bCs/>
        </w:rPr>
      </w:pPr>
      <w:r w:rsidRPr="00FF68FC">
        <w:rPr>
          <w:rFonts w:ascii="Calibri" w:eastAsia="Calibri" w:hAnsi="Calibri" w:cs="Calibri"/>
          <w:b/>
          <w:bCs/>
        </w:rPr>
        <w:lastRenderedPageBreak/>
        <w:t xml:space="preserve">SCHEDULE C- COSTS TERMS </w:t>
      </w:r>
    </w:p>
    <w:tbl>
      <w:tblPr>
        <w:tblW w:w="9150"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5"/>
        <w:gridCol w:w="7645"/>
      </w:tblGrid>
      <w:tr w:rsidR="00FF68FC" w:rsidRPr="00FF68FC" w14:paraId="59103432" w14:textId="77777777" w:rsidTr="0079387A">
        <w:trPr>
          <w:trHeight w:val="359"/>
        </w:trPr>
        <w:tc>
          <w:tcPr>
            <w:tcW w:w="1505" w:type="dxa"/>
          </w:tcPr>
          <w:p w14:paraId="0D44CBEF" w14:textId="77777777" w:rsidR="00FF68FC" w:rsidRPr="00FF68FC" w:rsidRDefault="00FF68FC" w:rsidP="00FF68F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F68FC">
              <w:rPr>
                <w:rFonts w:ascii="Times New Roman" w:eastAsia="Times New Roman" w:hAnsi="Times New Roman" w:cs="Times New Roman"/>
                <w:color w:val="000000"/>
                <w:sz w:val="20"/>
                <w:szCs w:val="20"/>
              </w:rPr>
              <w:t>Bidder Name:</w:t>
            </w:r>
          </w:p>
        </w:tc>
        <w:tc>
          <w:tcPr>
            <w:tcW w:w="7645" w:type="dxa"/>
          </w:tcPr>
          <w:p w14:paraId="23504267" w14:textId="68E0AD48" w:rsidR="00FF68FC" w:rsidRPr="00FF68FC" w:rsidRDefault="00FF68FC" w:rsidP="00FF68F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bl>
    <w:p w14:paraId="2D1BFB1C" w14:textId="77777777" w:rsidR="00FF68FC" w:rsidRPr="00100370" w:rsidRDefault="00FF68FC" w:rsidP="00100370">
      <w:pPr>
        <w:spacing w:after="0" w:line="240" w:lineRule="auto"/>
        <w:jc w:val="both"/>
        <w:rPr>
          <w:rFonts w:ascii="Calibri" w:eastAsia="Calibri" w:hAnsi="Calibri" w:cs="Calibri"/>
        </w:rPr>
      </w:pPr>
    </w:p>
    <w:p w14:paraId="4614F259" w14:textId="77777777" w:rsidR="00100370" w:rsidRPr="00100370" w:rsidRDefault="00100370" w:rsidP="00630530">
      <w:pPr>
        <w:spacing w:after="0" w:line="240" w:lineRule="auto"/>
        <w:jc w:val="center"/>
        <w:rPr>
          <w:rFonts w:ascii="Calibri" w:eastAsia="Calibri" w:hAnsi="Calibri" w:cs="Calibri"/>
        </w:rPr>
      </w:pPr>
    </w:p>
    <w:p w14:paraId="63DE041E" w14:textId="07990285" w:rsidR="00100370" w:rsidRPr="002D1403" w:rsidRDefault="00100370" w:rsidP="002D1403">
      <w:pPr>
        <w:shd w:val="clear" w:color="auto" w:fill="D9D9D9" w:themeFill="background1" w:themeFillShade="D9"/>
        <w:spacing w:after="0" w:line="240" w:lineRule="auto"/>
        <w:jc w:val="center"/>
        <w:rPr>
          <w:rFonts w:ascii="Calibri" w:eastAsia="Calibri" w:hAnsi="Calibri" w:cs="Calibri"/>
          <w:b/>
          <w:bCs/>
        </w:rPr>
      </w:pPr>
      <w:r w:rsidRPr="00100370">
        <w:rPr>
          <w:rFonts w:ascii="Calibri" w:eastAsia="Calibri" w:hAnsi="Calibri" w:cs="Calibri"/>
          <w:b/>
          <w:bCs/>
        </w:rPr>
        <w:t>PRICE CONFIRMATION:</w:t>
      </w:r>
    </w:p>
    <w:p w14:paraId="5157DAD3" w14:textId="77777777" w:rsidR="00DA46DD" w:rsidRDefault="00DA46DD" w:rsidP="002D1403">
      <w:pPr>
        <w:spacing w:after="0" w:line="240" w:lineRule="auto"/>
        <w:rPr>
          <w:rFonts w:ascii="Segoe UI Symbol" w:eastAsia="Calibri" w:hAnsi="Segoe UI Symbol" w:cs="Segoe UI Symbol"/>
        </w:rPr>
      </w:pPr>
    </w:p>
    <w:p w14:paraId="6687F2A7" w14:textId="1F4572FE" w:rsidR="00100370" w:rsidRPr="00701CD3" w:rsidRDefault="00100370" w:rsidP="002D1403">
      <w:pPr>
        <w:spacing w:after="0" w:line="240" w:lineRule="auto"/>
        <w:rPr>
          <w:rFonts w:ascii="Calibri" w:eastAsia="Calibri" w:hAnsi="Calibri" w:cs="Calibri"/>
          <w:b/>
          <w:bCs/>
        </w:rPr>
      </w:pPr>
      <w:r w:rsidRPr="002B2A27">
        <w:rPr>
          <w:rFonts w:ascii="Segoe UI Symbol" w:eastAsia="Calibri" w:hAnsi="Segoe UI Symbol" w:cs="Segoe UI Symbol"/>
        </w:rPr>
        <w:t>Contract</w:t>
      </w:r>
      <w:r w:rsidRPr="002B2A27">
        <w:rPr>
          <w:rFonts w:ascii="Calibri" w:eastAsia="Calibri" w:hAnsi="Calibri" w:cs="Calibri"/>
        </w:rPr>
        <w:t xml:space="preserve"> </w:t>
      </w:r>
      <w:r w:rsidR="001E139C" w:rsidRPr="002B2A27">
        <w:rPr>
          <w:rFonts w:ascii="Calibri" w:eastAsia="Calibri" w:hAnsi="Calibri" w:cs="Calibri"/>
        </w:rPr>
        <w:t>p</w:t>
      </w:r>
      <w:r w:rsidRPr="002B2A27">
        <w:rPr>
          <w:rFonts w:ascii="Calibri" w:eastAsia="Calibri" w:hAnsi="Calibri" w:cs="Calibri"/>
        </w:rPr>
        <w:t>ric</w:t>
      </w:r>
      <w:r w:rsidR="000E5FBB" w:rsidRPr="002B2A27">
        <w:rPr>
          <w:rFonts w:ascii="Calibri" w:eastAsia="Calibri" w:hAnsi="Calibri" w:cs="Calibri"/>
        </w:rPr>
        <w:t>es</w:t>
      </w:r>
      <w:r w:rsidRPr="002B2A27">
        <w:rPr>
          <w:rFonts w:ascii="Calibri" w:eastAsia="Calibri" w:hAnsi="Calibri" w:cs="Calibri"/>
        </w:rPr>
        <w:t xml:space="preserve"> shall </w:t>
      </w:r>
      <w:r w:rsidR="000E5FBB" w:rsidRPr="002B2A27">
        <w:rPr>
          <w:rFonts w:ascii="Calibri" w:eastAsia="Calibri" w:hAnsi="Calibri" w:cs="Calibri"/>
        </w:rPr>
        <w:t>remain</w:t>
      </w:r>
      <w:r w:rsidRPr="002B2A27">
        <w:rPr>
          <w:rFonts w:ascii="Calibri" w:eastAsia="Calibri" w:hAnsi="Calibri" w:cs="Calibri"/>
        </w:rPr>
        <w:t xml:space="preserve"> firm </w:t>
      </w:r>
      <w:r w:rsidR="000E5FBB" w:rsidRPr="002B2A27">
        <w:rPr>
          <w:rFonts w:ascii="Calibri" w:eastAsia="Calibri" w:hAnsi="Calibri" w:cs="Calibri"/>
        </w:rPr>
        <w:t>without increases</w:t>
      </w:r>
      <w:r w:rsidR="00630530" w:rsidRPr="002B2A27">
        <w:rPr>
          <w:rFonts w:ascii="Calibri" w:eastAsia="Calibri" w:hAnsi="Calibri" w:cs="Calibri"/>
        </w:rPr>
        <w:t xml:space="preserve"> </w:t>
      </w:r>
      <w:r w:rsidR="002D1403" w:rsidRPr="002B2A27">
        <w:rPr>
          <w:rFonts w:ascii="Calibri" w:eastAsia="Calibri" w:hAnsi="Calibri" w:cs="Calibri"/>
        </w:rPr>
        <w:t xml:space="preserve">for </w:t>
      </w:r>
      <w:r w:rsidR="00701CD3">
        <w:rPr>
          <w:rFonts w:ascii="Calibri" w:eastAsia="Calibri" w:hAnsi="Calibri" w:cs="Calibri"/>
        </w:rPr>
        <w:t>a 5</w:t>
      </w:r>
      <w:r w:rsidR="00701CD3" w:rsidRPr="00503E22">
        <w:rPr>
          <w:rFonts w:ascii="Calibri" w:eastAsia="Calibri" w:hAnsi="Calibri" w:cs="Calibri"/>
          <w:b/>
          <w:bCs/>
        </w:rPr>
        <w:t>-year</w:t>
      </w:r>
      <w:r w:rsidR="003A16CA">
        <w:rPr>
          <w:rFonts w:ascii="Calibri" w:eastAsia="Calibri" w:hAnsi="Calibri" w:cs="Calibri"/>
        </w:rPr>
        <w:t xml:space="preserve"> </w:t>
      </w:r>
      <w:r w:rsidR="00701CD3">
        <w:rPr>
          <w:rFonts w:ascii="Calibri" w:eastAsia="Calibri" w:hAnsi="Calibri" w:cs="Calibri"/>
        </w:rPr>
        <w:t>period.</w:t>
      </w:r>
    </w:p>
    <w:p w14:paraId="5C83828C" w14:textId="77777777" w:rsidR="002D1403" w:rsidRDefault="002D1403" w:rsidP="002D1403">
      <w:pPr>
        <w:spacing w:after="0" w:line="240" w:lineRule="auto"/>
        <w:rPr>
          <w:rFonts w:ascii="Calibri" w:eastAsia="Calibri" w:hAnsi="Calibri" w:cs="Calibri"/>
        </w:rPr>
      </w:pPr>
    </w:p>
    <w:p w14:paraId="36D0DBEC" w14:textId="77777777" w:rsidR="002D1403" w:rsidRPr="00100370" w:rsidRDefault="002D1403" w:rsidP="002D1403">
      <w:pPr>
        <w:spacing w:after="0" w:line="240" w:lineRule="auto"/>
        <w:rPr>
          <w:rFonts w:ascii="Calibri" w:eastAsia="Calibri" w:hAnsi="Calibri" w:cs="Calibri"/>
        </w:rPr>
      </w:pPr>
    </w:p>
    <w:p w14:paraId="0874D706" w14:textId="1572A0B3" w:rsidR="00100370" w:rsidRPr="00100370" w:rsidRDefault="00100370" w:rsidP="00630530">
      <w:pPr>
        <w:shd w:val="clear" w:color="auto" w:fill="D9D9D9" w:themeFill="background1" w:themeFillShade="D9"/>
        <w:spacing w:after="0" w:line="240" w:lineRule="auto"/>
        <w:jc w:val="center"/>
        <w:rPr>
          <w:rFonts w:ascii="Calibri" w:eastAsia="Calibri" w:hAnsi="Calibri" w:cs="Calibri"/>
          <w:b/>
          <w:bCs/>
        </w:rPr>
      </w:pPr>
      <w:r w:rsidRPr="00100370">
        <w:rPr>
          <w:rFonts w:ascii="Calibri" w:eastAsia="Calibri" w:hAnsi="Calibri" w:cs="Calibri"/>
          <w:b/>
          <w:bCs/>
        </w:rPr>
        <w:t>SCOPE AND SPECIFICATION:</w:t>
      </w:r>
    </w:p>
    <w:p w14:paraId="0569B94E" w14:textId="77777777" w:rsidR="00100370" w:rsidRPr="00100370" w:rsidRDefault="00100370" w:rsidP="00100370">
      <w:pPr>
        <w:spacing w:after="0" w:line="240" w:lineRule="auto"/>
        <w:rPr>
          <w:rFonts w:ascii="Segoe UI Symbol" w:eastAsia="Calibri" w:hAnsi="Segoe UI Symbol" w:cs="Segoe UI Symbol"/>
        </w:rPr>
      </w:pPr>
      <w:bookmarkStart w:id="66" w:name="_Hlk202360580"/>
    </w:p>
    <w:p w14:paraId="43F69AAF" w14:textId="77777777" w:rsidR="00100370" w:rsidRPr="00100370" w:rsidRDefault="00701CD3" w:rsidP="00100370">
      <w:pPr>
        <w:spacing w:after="0" w:line="240" w:lineRule="auto"/>
        <w:rPr>
          <w:rFonts w:ascii="Calibri" w:eastAsia="Calibri" w:hAnsi="Calibri" w:cs="Calibri"/>
        </w:rPr>
      </w:pPr>
      <w:sdt>
        <w:sdtPr>
          <w:rPr>
            <w:rFonts w:ascii="Segoe UI Symbol" w:eastAsia="Calibri" w:hAnsi="Segoe UI Symbol" w:cs="Segoe UI Symbol"/>
          </w:rPr>
          <w:id w:val="477509262"/>
          <w14:checkbox>
            <w14:checked w14:val="0"/>
            <w14:checkedState w14:val="2612" w14:font="MS Gothic"/>
            <w14:uncheckedState w14:val="2610" w14:font="MS Gothic"/>
          </w14:checkbox>
        </w:sdtPr>
        <w:sdtEndPr/>
        <w:sdtContent>
          <w:r w:rsidR="00100370" w:rsidRPr="00100370">
            <w:rPr>
              <w:rFonts w:ascii="Segoe UI Symbol" w:eastAsia="Calibri" w:hAnsi="Segoe UI Symbol" w:cs="Segoe UI Symbol"/>
            </w:rPr>
            <w:t>☐</w:t>
          </w:r>
        </w:sdtContent>
      </w:sdt>
      <w:r w:rsidR="00100370" w:rsidRPr="00100370">
        <w:rPr>
          <w:rFonts w:ascii="Calibri" w:eastAsia="Calibri" w:hAnsi="Calibri" w:cs="Calibri"/>
        </w:rPr>
        <w:t xml:space="preserve"> Yes, we have met the scope, specifications, and guidelines with no deviations.</w:t>
      </w:r>
      <w:bookmarkEnd w:id="66"/>
    </w:p>
    <w:p w14:paraId="66991200" w14:textId="77777777" w:rsidR="00100370" w:rsidRPr="00100370" w:rsidRDefault="00100370" w:rsidP="00100370">
      <w:pPr>
        <w:spacing w:after="0" w:line="240" w:lineRule="auto"/>
        <w:rPr>
          <w:rFonts w:ascii="Calibri" w:eastAsia="Calibri" w:hAnsi="Calibri" w:cs="Calibri"/>
        </w:rPr>
      </w:pPr>
    </w:p>
    <w:p w14:paraId="19546F75" w14:textId="08DC014A" w:rsidR="00100370" w:rsidRDefault="00701CD3" w:rsidP="00100370">
      <w:pPr>
        <w:spacing w:after="0" w:line="240" w:lineRule="auto"/>
        <w:rPr>
          <w:rFonts w:ascii="Calibri" w:eastAsia="Calibri" w:hAnsi="Calibri" w:cs="Calibri"/>
        </w:rPr>
      </w:pPr>
      <w:sdt>
        <w:sdtPr>
          <w:rPr>
            <w:rFonts w:ascii="Segoe UI Symbol" w:eastAsia="Calibri" w:hAnsi="Segoe UI Symbol" w:cs="Segoe UI Symbol"/>
          </w:rPr>
          <w:id w:val="1421377217"/>
          <w14:checkbox>
            <w14:checked w14:val="0"/>
            <w14:checkedState w14:val="2612" w14:font="MS Gothic"/>
            <w14:uncheckedState w14:val="2610" w14:font="MS Gothic"/>
          </w14:checkbox>
        </w:sdtPr>
        <w:sdtEndPr/>
        <w:sdtContent>
          <w:r w:rsidR="00100370" w:rsidRPr="00100370">
            <w:rPr>
              <w:rFonts w:ascii="Segoe UI Symbol" w:eastAsia="Calibri" w:hAnsi="Segoe UI Symbol" w:cs="Segoe UI Symbol"/>
            </w:rPr>
            <w:t>☐</w:t>
          </w:r>
        </w:sdtContent>
      </w:sdt>
      <w:r w:rsidR="00100370" w:rsidRPr="00100370">
        <w:rPr>
          <w:rFonts w:ascii="Calibri" w:eastAsia="Calibri" w:hAnsi="Calibri" w:cs="Calibri"/>
        </w:rPr>
        <w:t xml:space="preserve">  No, we are unable to meet the full scope and specifications, but can offer the following: </w:t>
      </w:r>
    </w:p>
    <w:p w14:paraId="7B2A1AC4" w14:textId="77777777" w:rsidR="00DA46DD" w:rsidRPr="00100370" w:rsidRDefault="00DA46DD" w:rsidP="00100370">
      <w:pPr>
        <w:spacing w:after="0" w:line="240" w:lineRule="auto"/>
        <w:rPr>
          <w:rFonts w:ascii="Calibri" w:eastAsia="Calibri" w:hAnsi="Calibri" w:cs="Calibri"/>
        </w:rPr>
      </w:pPr>
    </w:p>
    <w:tbl>
      <w:tblPr>
        <w:tblStyle w:val="TableGrid21"/>
        <w:tblW w:w="0" w:type="auto"/>
        <w:tblLook w:val="04A0" w:firstRow="1" w:lastRow="0" w:firstColumn="1" w:lastColumn="0" w:noHBand="0" w:noVBand="1"/>
      </w:tblPr>
      <w:tblGrid>
        <w:gridCol w:w="9350"/>
      </w:tblGrid>
      <w:tr w:rsidR="00100370" w:rsidRPr="00100370" w14:paraId="7BD7C8BB" w14:textId="77777777" w:rsidTr="009A2FFF">
        <w:trPr>
          <w:trHeight w:val="692"/>
        </w:trPr>
        <w:tc>
          <w:tcPr>
            <w:tcW w:w="9350" w:type="dxa"/>
          </w:tcPr>
          <w:p w14:paraId="57448CBB" w14:textId="7833C683" w:rsidR="00100370" w:rsidRPr="00100370" w:rsidRDefault="00100370" w:rsidP="00100370"/>
        </w:tc>
      </w:tr>
    </w:tbl>
    <w:p w14:paraId="12DDA96B" w14:textId="77777777" w:rsidR="00100370" w:rsidRPr="00100370" w:rsidRDefault="00100370" w:rsidP="00DA46DD">
      <w:pPr>
        <w:spacing w:after="0" w:line="240" w:lineRule="auto"/>
        <w:rPr>
          <w:rFonts w:ascii="Calibri" w:eastAsia="Calibri" w:hAnsi="Calibri" w:cs="Calibri"/>
        </w:rPr>
      </w:pPr>
    </w:p>
    <w:p w14:paraId="5CB93A12" w14:textId="77777777" w:rsidR="00100370" w:rsidRPr="00100370" w:rsidRDefault="00100370" w:rsidP="00630530">
      <w:pPr>
        <w:widowControl w:val="0"/>
        <w:pBdr>
          <w:top w:val="nil"/>
          <w:left w:val="nil"/>
          <w:bottom w:val="nil"/>
          <w:right w:val="nil"/>
          <w:between w:val="nil"/>
        </w:pBdr>
        <w:shd w:val="clear" w:color="auto" w:fill="D9D9D9" w:themeFill="background1" w:themeFillShade="D9"/>
        <w:spacing w:after="0" w:line="240" w:lineRule="auto"/>
        <w:jc w:val="center"/>
        <w:rPr>
          <w:rFonts w:ascii="Calibri" w:eastAsia="Calibri" w:hAnsi="Calibri" w:cs="Calibri"/>
          <w:b/>
          <w:bCs/>
          <w:color w:val="000000"/>
        </w:rPr>
      </w:pPr>
      <w:r w:rsidRPr="00100370">
        <w:rPr>
          <w:rFonts w:ascii="Calibri" w:eastAsia="Calibri" w:hAnsi="Calibri" w:cs="Calibri"/>
          <w:b/>
          <w:bCs/>
        </w:rPr>
        <w:t>PREFERRED PAYMENT METHOD:</w:t>
      </w:r>
    </w:p>
    <w:p w14:paraId="48F5BA53" w14:textId="77777777" w:rsidR="00100370" w:rsidRPr="00100370" w:rsidRDefault="00100370" w:rsidP="00100370">
      <w:pPr>
        <w:widowControl w:val="0"/>
        <w:pBdr>
          <w:top w:val="nil"/>
          <w:left w:val="nil"/>
          <w:bottom w:val="nil"/>
          <w:right w:val="nil"/>
          <w:between w:val="nil"/>
        </w:pBdr>
        <w:tabs>
          <w:tab w:val="left" w:pos="440"/>
        </w:tabs>
        <w:spacing w:after="0" w:line="240" w:lineRule="auto"/>
        <w:ind w:left="259" w:right="1139"/>
        <w:rPr>
          <w:rFonts w:ascii="Calibri" w:eastAsia="Calibri" w:hAnsi="Calibri" w:cs="Calibri"/>
          <w:color w:val="000000"/>
        </w:rPr>
      </w:pPr>
    </w:p>
    <w:p w14:paraId="15F9F0AD" w14:textId="77777777" w:rsidR="00100370" w:rsidRPr="00100370" w:rsidRDefault="00701CD3" w:rsidP="00100370">
      <w:pPr>
        <w:widowControl w:val="0"/>
        <w:pBdr>
          <w:top w:val="nil"/>
          <w:left w:val="nil"/>
          <w:bottom w:val="nil"/>
          <w:right w:val="nil"/>
          <w:between w:val="nil"/>
        </w:pBdr>
        <w:tabs>
          <w:tab w:val="left" w:pos="440"/>
        </w:tabs>
        <w:spacing w:after="0" w:line="240" w:lineRule="auto"/>
        <w:ind w:left="259" w:right="1139"/>
        <w:rPr>
          <w:rFonts w:ascii="Calibri" w:eastAsia="Calibri" w:hAnsi="Calibri" w:cs="Calibri"/>
          <w:color w:val="000000"/>
        </w:rPr>
      </w:pPr>
      <w:sdt>
        <w:sdtPr>
          <w:rPr>
            <w:rFonts w:ascii="Calibri" w:eastAsia="Calibri" w:hAnsi="Calibri" w:cs="Calibri"/>
            <w:color w:val="000000"/>
          </w:rPr>
          <w:id w:val="-695386374"/>
          <w14:checkbox>
            <w14:checked w14:val="0"/>
            <w14:checkedState w14:val="2612" w14:font="MS Gothic"/>
            <w14:uncheckedState w14:val="2610" w14:font="MS Gothic"/>
          </w14:checkbox>
        </w:sdtPr>
        <w:sdtEndPr/>
        <w:sdtContent>
          <w:r w:rsidR="00100370" w:rsidRPr="00100370">
            <w:rPr>
              <w:rFonts w:ascii="Segoe UI Symbol" w:eastAsia="Calibri" w:hAnsi="Segoe UI Symbol" w:cs="Segoe UI Symbol"/>
              <w:color w:val="000000"/>
            </w:rPr>
            <w:t>☐</w:t>
          </w:r>
        </w:sdtContent>
      </w:sdt>
      <w:r w:rsidR="00100370" w:rsidRPr="00100370">
        <w:rPr>
          <w:rFonts w:ascii="Calibri" w:eastAsia="Calibri" w:hAnsi="Calibri" w:cs="Calibri"/>
          <w:color w:val="000000"/>
        </w:rPr>
        <w:t xml:space="preserve"> Check / Direct deposit.</w:t>
      </w:r>
    </w:p>
    <w:p w14:paraId="3092CD41" w14:textId="77777777" w:rsidR="00100370" w:rsidRPr="00100370" w:rsidRDefault="00100370" w:rsidP="00100370">
      <w:pPr>
        <w:widowControl w:val="0"/>
        <w:pBdr>
          <w:top w:val="nil"/>
          <w:left w:val="nil"/>
          <w:bottom w:val="nil"/>
          <w:right w:val="nil"/>
          <w:between w:val="nil"/>
        </w:pBdr>
        <w:tabs>
          <w:tab w:val="left" w:pos="440"/>
        </w:tabs>
        <w:spacing w:after="0" w:line="240" w:lineRule="auto"/>
        <w:ind w:left="259" w:right="1139"/>
        <w:rPr>
          <w:rFonts w:ascii="Calibri" w:eastAsia="Calibri" w:hAnsi="Calibri" w:cs="Calibri"/>
        </w:rPr>
      </w:pPr>
    </w:p>
    <w:p w14:paraId="0AD8F721" w14:textId="4C30C7E7" w:rsidR="00100370" w:rsidRPr="00100370" w:rsidRDefault="00701CD3" w:rsidP="00100370">
      <w:pPr>
        <w:widowControl w:val="0"/>
        <w:pBdr>
          <w:top w:val="nil"/>
          <w:left w:val="nil"/>
          <w:bottom w:val="nil"/>
          <w:right w:val="nil"/>
          <w:between w:val="nil"/>
        </w:pBdr>
        <w:tabs>
          <w:tab w:val="left" w:pos="440"/>
        </w:tabs>
        <w:spacing w:after="0" w:line="240" w:lineRule="auto"/>
        <w:ind w:left="259" w:right="1139"/>
        <w:rPr>
          <w:rFonts w:ascii="Calibri" w:eastAsia="Calibri" w:hAnsi="Calibri" w:cs="Calibri"/>
        </w:rPr>
      </w:pPr>
      <w:sdt>
        <w:sdtPr>
          <w:rPr>
            <w:rFonts w:ascii="Calibri" w:eastAsia="Calibri" w:hAnsi="Calibri" w:cs="Calibri"/>
            <w:color w:val="000000"/>
          </w:rPr>
          <w:id w:val="1683083397"/>
          <w14:checkbox>
            <w14:checked w14:val="0"/>
            <w14:checkedState w14:val="2612" w14:font="MS Gothic"/>
            <w14:uncheckedState w14:val="2610" w14:font="MS Gothic"/>
          </w14:checkbox>
        </w:sdtPr>
        <w:sdtEndPr/>
        <w:sdtContent>
          <w:r w:rsidR="002D1403">
            <w:rPr>
              <w:rFonts w:ascii="MS Gothic" w:eastAsia="MS Gothic" w:hAnsi="MS Gothic" w:cs="Calibri" w:hint="eastAsia"/>
              <w:color w:val="000000"/>
            </w:rPr>
            <w:t>☐</w:t>
          </w:r>
        </w:sdtContent>
      </w:sdt>
      <w:r w:rsidR="00100370" w:rsidRPr="00100370">
        <w:rPr>
          <w:rFonts w:ascii="Calibri" w:eastAsia="Calibri" w:hAnsi="Calibri" w:cs="Calibri"/>
          <w:color w:val="000000"/>
        </w:rPr>
        <w:t xml:space="preserve"> P-card payment: university credit card</w:t>
      </w:r>
    </w:p>
    <w:p w14:paraId="408D6F86" w14:textId="77777777" w:rsidR="00100370" w:rsidRPr="00100370" w:rsidRDefault="00100370" w:rsidP="00100370">
      <w:pPr>
        <w:widowControl w:val="0"/>
        <w:pBdr>
          <w:top w:val="nil"/>
          <w:left w:val="nil"/>
          <w:bottom w:val="nil"/>
          <w:right w:val="nil"/>
          <w:between w:val="nil"/>
        </w:pBdr>
        <w:tabs>
          <w:tab w:val="left" w:pos="440"/>
        </w:tabs>
        <w:spacing w:after="0" w:line="240" w:lineRule="auto"/>
        <w:ind w:left="499" w:right="1139"/>
        <w:rPr>
          <w:rFonts w:ascii="Calibri" w:eastAsia="Calibri" w:hAnsi="Calibri" w:cs="Calibri"/>
        </w:rPr>
      </w:pPr>
      <w:r w:rsidRPr="00100370">
        <w:rPr>
          <w:rFonts w:ascii="Calibri" w:eastAsia="Calibri" w:hAnsi="Calibri" w:cs="Calibri"/>
          <w:color w:val="000000"/>
        </w:rPr>
        <w:t xml:space="preserve">Will you accept with a (P-card) with no additional fees added? </w:t>
      </w:r>
      <w:r w:rsidRPr="00100370">
        <w:rPr>
          <w:rFonts w:ascii="MS Gothic" w:eastAsia="MS Gothic" w:hAnsi="MS Gothic" w:cs="MS Gothic"/>
          <w:color w:val="000000"/>
        </w:rPr>
        <w:t>☐</w:t>
      </w:r>
      <w:r w:rsidRPr="00100370">
        <w:rPr>
          <w:rFonts w:ascii="Calibri" w:eastAsia="Calibri" w:hAnsi="Calibri" w:cs="Calibri"/>
          <w:color w:val="000000"/>
        </w:rPr>
        <w:t xml:space="preserve"> YES </w:t>
      </w:r>
      <w:r w:rsidRPr="00100370">
        <w:rPr>
          <w:rFonts w:ascii="MS Gothic" w:eastAsia="MS Gothic" w:hAnsi="MS Gothic" w:cs="MS Gothic"/>
          <w:color w:val="000000"/>
        </w:rPr>
        <w:t>☐</w:t>
      </w:r>
      <w:r w:rsidRPr="00100370">
        <w:rPr>
          <w:rFonts w:ascii="Calibri" w:eastAsia="Calibri" w:hAnsi="Calibri" w:cs="Calibri"/>
          <w:color w:val="000000"/>
        </w:rPr>
        <w:t>NO. If no what is the percentage of fee added?</w:t>
      </w:r>
      <w:r w:rsidRPr="00100370">
        <w:rPr>
          <w:rFonts w:ascii="Calibri" w:eastAsia="Calibri" w:hAnsi="Calibri" w:cs="Calibri"/>
          <w:color w:val="808080"/>
        </w:rPr>
        <w:t xml:space="preserve"> ______________.</w:t>
      </w:r>
    </w:p>
    <w:p w14:paraId="0CFC4CE9" w14:textId="77777777" w:rsidR="00100370" w:rsidRPr="00100370" w:rsidRDefault="00100370" w:rsidP="00100370">
      <w:pPr>
        <w:spacing w:after="0"/>
        <w:rPr>
          <w:rFonts w:ascii="Calibri" w:eastAsia="Calibri" w:hAnsi="Calibri" w:cs="Calibri"/>
        </w:rPr>
      </w:pPr>
    </w:p>
    <w:p w14:paraId="461F4955" w14:textId="77777777" w:rsidR="00100370" w:rsidRPr="00100370" w:rsidRDefault="00100370" w:rsidP="00100370">
      <w:pPr>
        <w:spacing w:after="0"/>
        <w:rPr>
          <w:rFonts w:ascii="Calibri" w:eastAsia="Calibri" w:hAnsi="Calibri" w:cs="Calibri"/>
        </w:rPr>
      </w:pPr>
    </w:p>
    <w:p w14:paraId="2B3B6558" w14:textId="15722FDA" w:rsidR="002D1403" w:rsidRDefault="002D1403" w:rsidP="007200C3"/>
    <w:p w14:paraId="58A26BD3" w14:textId="6A0F6F3E" w:rsidR="00FF68FC" w:rsidRDefault="00FF68FC" w:rsidP="007200C3"/>
    <w:p w14:paraId="6D2B8572" w14:textId="77777777" w:rsidR="00FF68FC" w:rsidRDefault="00FF68FC" w:rsidP="007200C3"/>
    <w:p w14:paraId="49B3FAC6" w14:textId="18A85AFE" w:rsidR="00111D2C" w:rsidRDefault="00111D2C" w:rsidP="007200C3"/>
    <w:p w14:paraId="0DB78CAE" w14:textId="559CB0D9" w:rsidR="00111D2C" w:rsidRDefault="00111D2C" w:rsidP="007200C3"/>
    <w:p w14:paraId="7739532A" w14:textId="6D386665" w:rsidR="00111D2C" w:rsidRDefault="00111D2C" w:rsidP="007200C3"/>
    <w:p w14:paraId="27BD1F83" w14:textId="1D6EB0F2" w:rsidR="00111D2C" w:rsidRDefault="00111D2C" w:rsidP="007200C3"/>
    <w:p w14:paraId="3A86EAE9" w14:textId="64EED2EB" w:rsidR="00111D2C" w:rsidRDefault="00111D2C" w:rsidP="007200C3"/>
    <w:p w14:paraId="391E7F40" w14:textId="5C24E0AB" w:rsidR="00111D2C" w:rsidRDefault="00111D2C" w:rsidP="007200C3"/>
    <w:p w14:paraId="0DCBE80D" w14:textId="77777777" w:rsidR="00D26EB5" w:rsidRDefault="00D26EB5" w:rsidP="007200C3"/>
    <w:p w14:paraId="72DD350C" w14:textId="77777777" w:rsidR="002B2A27" w:rsidRDefault="002B2A27" w:rsidP="007200C3"/>
    <w:tbl>
      <w:tblPr>
        <w:tblW w:w="10300" w:type="dxa"/>
        <w:tblInd w:w="-386" w:type="dxa"/>
        <w:tblBorders>
          <w:top w:val="single" w:sz="2" w:space="0" w:color="E4E7EB"/>
          <w:left w:val="single" w:sz="2" w:space="0" w:color="E4E7EB"/>
          <w:bottom w:val="single" w:sz="2" w:space="0" w:color="E4E7EB"/>
          <w:right w:val="single" w:sz="2" w:space="0" w:color="E4E7EB"/>
          <w:insideH w:val="single" w:sz="2" w:space="0" w:color="E4E7EB"/>
          <w:insideV w:val="single" w:sz="2" w:space="0" w:color="E4E7EB"/>
        </w:tblBorders>
        <w:tblLayout w:type="fixed"/>
        <w:tblCellMar>
          <w:left w:w="0" w:type="dxa"/>
          <w:right w:w="0" w:type="dxa"/>
        </w:tblCellMar>
        <w:tblLook w:val="01E0" w:firstRow="1" w:lastRow="1" w:firstColumn="1" w:lastColumn="1" w:noHBand="0" w:noVBand="0"/>
      </w:tblPr>
      <w:tblGrid>
        <w:gridCol w:w="1946"/>
        <w:gridCol w:w="8354"/>
      </w:tblGrid>
      <w:tr w:rsidR="002D1403" w:rsidRPr="002D1403" w14:paraId="23BAF079" w14:textId="77777777" w:rsidTr="00BE47D8">
        <w:trPr>
          <w:trHeight w:val="332"/>
        </w:trPr>
        <w:tc>
          <w:tcPr>
            <w:tcW w:w="10300" w:type="dxa"/>
            <w:gridSpan w:val="2"/>
            <w:tcBorders>
              <w:bottom w:val="single" w:sz="6" w:space="0" w:color="000000"/>
            </w:tcBorders>
          </w:tcPr>
          <w:p w14:paraId="60DC842A" w14:textId="14B4711B" w:rsidR="002D1403" w:rsidRPr="002D1403" w:rsidRDefault="00BE47D8" w:rsidP="002D1403">
            <w:pPr>
              <w:widowControl w:val="0"/>
              <w:autoSpaceDE w:val="0"/>
              <w:autoSpaceDN w:val="0"/>
              <w:spacing w:after="0" w:line="240" w:lineRule="auto"/>
              <w:ind w:left="14"/>
              <w:jc w:val="center"/>
              <w:rPr>
                <w:rFonts w:ascii="Segoe UI" w:eastAsia="Calibri" w:hAnsi="Calibri" w:cs="Calibri"/>
                <w:b/>
                <w:sz w:val="21"/>
                <w:lang w:bidi="en-US"/>
              </w:rPr>
            </w:pPr>
            <w:r w:rsidRPr="00BE47D8">
              <w:rPr>
                <w:rFonts w:ascii="Segoe UI" w:eastAsia="Calibri" w:hAnsi="Calibri" w:cs="Calibri"/>
                <w:b/>
                <w:sz w:val="21"/>
                <w:lang w:bidi="en-US"/>
              </w:rPr>
              <w:lastRenderedPageBreak/>
              <w:t xml:space="preserve">SCHEDULE </w:t>
            </w:r>
            <w:r w:rsidR="007200C3" w:rsidRPr="00BE47D8">
              <w:rPr>
                <w:rFonts w:ascii="Segoe UI" w:eastAsia="Calibri" w:hAnsi="Calibri" w:cs="Calibri"/>
                <w:b/>
                <w:sz w:val="21"/>
                <w:lang w:bidi="en-US"/>
              </w:rPr>
              <w:t>D</w:t>
            </w:r>
            <w:r w:rsidR="007200C3" w:rsidRPr="00EB2E31">
              <w:rPr>
                <w:rFonts w:eastAsia="Times New Roman" w:cstheme="minorHAnsi"/>
              </w:rPr>
              <w:t>:</w:t>
            </w:r>
            <w:r w:rsidR="007200C3">
              <w:rPr>
                <w:rFonts w:eastAsia="Times New Roman" w:cstheme="minorHAnsi"/>
              </w:rPr>
              <w:t xml:space="preserve"> </w:t>
            </w:r>
            <w:r w:rsidR="002D1403" w:rsidRPr="002D1403">
              <w:rPr>
                <w:rFonts w:ascii="Segoe UI" w:eastAsia="Calibri" w:hAnsi="Calibri" w:cs="Calibri"/>
                <w:b/>
                <w:sz w:val="21"/>
                <w:lang w:bidi="en-US"/>
              </w:rPr>
              <w:t>STATEMENT OF QUALIFICATIONS/EXPERIENCE AND REFERENCES</w:t>
            </w:r>
          </w:p>
          <w:p w14:paraId="06C737F9" w14:textId="6963CD2B" w:rsidR="002D1403" w:rsidRPr="002D1403" w:rsidRDefault="002D1403" w:rsidP="002D1403">
            <w:pPr>
              <w:widowControl w:val="0"/>
              <w:autoSpaceDE w:val="0"/>
              <w:autoSpaceDN w:val="0"/>
              <w:spacing w:after="0" w:line="240" w:lineRule="auto"/>
              <w:ind w:left="14"/>
              <w:jc w:val="center"/>
              <w:rPr>
                <w:rFonts w:ascii="Segoe UI" w:eastAsia="Calibri" w:hAnsi="Calibri" w:cs="Calibri"/>
                <w:b/>
                <w:bCs/>
                <w:sz w:val="21"/>
                <w:lang w:bidi="en-US"/>
              </w:rPr>
            </w:pPr>
            <w:r w:rsidRPr="002D1403">
              <w:rPr>
                <w:rFonts w:ascii="Calibri" w:eastAsia="Calibri" w:hAnsi="Calibri" w:cs="Calibri"/>
                <w:lang w:bidi="en-US"/>
              </w:rPr>
              <w:t>Organizational data that demonstrates the size scope and capability of the company to handle the University’s specific requirements specified in this RF</w:t>
            </w:r>
            <w:r w:rsidR="001C1247">
              <w:rPr>
                <w:rFonts w:ascii="Calibri" w:eastAsia="Calibri" w:hAnsi="Calibri" w:cs="Calibri"/>
                <w:lang w:bidi="en-US"/>
              </w:rPr>
              <w:t xml:space="preserve">P </w:t>
            </w:r>
          </w:p>
        </w:tc>
      </w:tr>
      <w:tr w:rsidR="002D1403" w:rsidRPr="002D1403" w14:paraId="2E1854A1" w14:textId="77777777" w:rsidTr="00BE47D8">
        <w:trPr>
          <w:trHeight w:val="496"/>
        </w:trPr>
        <w:tc>
          <w:tcPr>
            <w:tcW w:w="10300" w:type="dxa"/>
            <w:gridSpan w:val="2"/>
            <w:tcBorders>
              <w:top w:val="single" w:sz="6" w:space="0" w:color="000000"/>
              <w:left w:val="single" w:sz="6" w:space="0" w:color="000000"/>
              <w:bottom w:val="single" w:sz="6" w:space="0" w:color="000000"/>
              <w:right w:val="single" w:sz="6" w:space="0" w:color="000000"/>
            </w:tcBorders>
          </w:tcPr>
          <w:p w14:paraId="55A82174" w14:textId="0BAAC828"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Company Name:</w:t>
            </w:r>
            <w:r w:rsidR="009D00E1">
              <w:rPr>
                <w:rFonts w:ascii="Segoe UI" w:eastAsia="Calibri" w:hAnsi="Calibri" w:cs="Calibri"/>
                <w:sz w:val="21"/>
                <w:lang w:bidi="en-US"/>
              </w:rPr>
              <w:t xml:space="preserve"> </w:t>
            </w:r>
          </w:p>
        </w:tc>
      </w:tr>
      <w:tr w:rsidR="002D1403" w:rsidRPr="002D1403" w14:paraId="46AE3A9A" w14:textId="77777777" w:rsidTr="00BE47D8">
        <w:trPr>
          <w:trHeight w:val="370"/>
        </w:trPr>
        <w:tc>
          <w:tcPr>
            <w:tcW w:w="10300" w:type="dxa"/>
            <w:gridSpan w:val="2"/>
            <w:tcBorders>
              <w:top w:val="single" w:sz="6" w:space="0" w:color="000000"/>
              <w:left w:val="single" w:sz="6" w:space="0" w:color="000000"/>
              <w:bottom w:val="single" w:sz="6" w:space="0" w:color="000000"/>
              <w:right w:val="single" w:sz="6" w:space="0" w:color="000000"/>
            </w:tcBorders>
          </w:tcPr>
          <w:p w14:paraId="76737722" w14:textId="41198908"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Address:</w:t>
            </w:r>
          </w:p>
        </w:tc>
      </w:tr>
      <w:tr w:rsidR="002D1403" w:rsidRPr="002D1403" w14:paraId="33C3FF85" w14:textId="77777777" w:rsidTr="00BE47D8">
        <w:trPr>
          <w:trHeight w:val="370"/>
        </w:trPr>
        <w:tc>
          <w:tcPr>
            <w:tcW w:w="10300" w:type="dxa"/>
            <w:gridSpan w:val="2"/>
            <w:tcBorders>
              <w:top w:val="single" w:sz="6" w:space="0" w:color="000000"/>
              <w:left w:val="single" w:sz="6" w:space="0" w:color="000000"/>
              <w:bottom w:val="single" w:sz="6" w:space="0" w:color="000000"/>
              <w:right w:val="single" w:sz="6" w:space="0" w:color="000000"/>
            </w:tcBorders>
          </w:tcPr>
          <w:p w14:paraId="250B0B7A"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City, State, ZIP:</w:t>
            </w:r>
          </w:p>
        </w:tc>
      </w:tr>
      <w:tr w:rsidR="002D1403" w:rsidRPr="002D1403" w14:paraId="68652228" w14:textId="77777777" w:rsidTr="00BE47D8">
        <w:trPr>
          <w:trHeight w:val="467"/>
        </w:trPr>
        <w:tc>
          <w:tcPr>
            <w:tcW w:w="10300" w:type="dxa"/>
            <w:gridSpan w:val="2"/>
            <w:tcBorders>
              <w:top w:val="single" w:sz="6" w:space="0" w:color="000000"/>
              <w:left w:val="single" w:sz="6" w:space="0" w:color="000000"/>
              <w:bottom w:val="single" w:sz="6" w:space="0" w:color="000000"/>
              <w:right w:val="single" w:sz="6" w:space="0" w:color="000000"/>
            </w:tcBorders>
          </w:tcPr>
          <w:p w14:paraId="012E4DA3"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Phone Number:</w:t>
            </w:r>
          </w:p>
        </w:tc>
      </w:tr>
      <w:tr w:rsidR="002D1403" w:rsidRPr="002D1403" w14:paraId="3E512EF5" w14:textId="77777777" w:rsidTr="00BE47D8">
        <w:trPr>
          <w:trHeight w:val="361"/>
        </w:trPr>
        <w:tc>
          <w:tcPr>
            <w:tcW w:w="10300" w:type="dxa"/>
            <w:gridSpan w:val="2"/>
            <w:tcBorders>
              <w:top w:val="single" w:sz="6" w:space="0" w:color="000000"/>
              <w:left w:val="single" w:sz="6" w:space="0" w:color="000000"/>
              <w:bottom w:val="single" w:sz="6" w:space="0" w:color="000000"/>
              <w:right w:val="single" w:sz="6" w:space="0" w:color="000000"/>
            </w:tcBorders>
          </w:tcPr>
          <w:p w14:paraId="0ADC3E5D"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Email Address:</w:t>
            </w:r>
          </w:p>
        </w:tc>
      </w:tr>
      <w:tr w:rsidR="002D1403" w:rsidRPr="002D1403" w14:paraId="03E8D92C" w14:textId="77777777" w:rsidTr="00BE47D8">
        <w:trPr>
          <w:trHeight w:val="380"/>
        </w:trPr>
        <w:tc>
          <w:tcPr>
            <w:tcW w:w="10300" w:type="dxa"/>
            <w:gridSpan w:val="2"/>
            <w:tcBorders>
              <w:top w:val="single" w:sz="6" w:space="0" w:color="000000"/>
              <w:left w:val="single" w:sz="6" w:space="0" w:color="000000"/>
              <w:bottom w:val="single" w:sz="6" w:space="0" w:color="000000"/>
              <w:right w:val="single" w:sz="6" w:space="0" w:color="000000"/>
            </w:tcBorders>
          </w:tcPr>
          <w:p w14:paraId="4B83372F"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Contact Person:</w:t>
            </w:r>
          </w:p>
        </w:tc>
      </w:tr>
      <w:tr w:rsidR="002D1403" w:rsidRPr="002D1403" w14:paraId="31D0E371" w14:textId="77777777" w:rsidTr="00BE47D8">
        <w:trPr>
          <w:trHeight w:val="438"/>
        </w:trPr>
        <w:tc>
          <w:tcPr>
            <w:tcW w:w="10300" w:type="dxa"/>
            <w:gridSpan w:val="2"/>
            <w:tcBorders>
              <w:top w:val="single" w:sz="6" w:space="0" w:color="000000"/>
              <w:left w:val="single" w:sz="6" w:space="0" w:color="000000"/>
              <w:bottom w:val="single" w:sz="6" w:space="0" w:color="000000"/>
              <w:right w:val="single" w:sz="6" w:space="0" w:color="000000"/>
            </w:tcBorders>
          </w:tcPr>
          <w:p w14:paraId="16E03152"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Years in Business:</w:t>
            </w:r>
          </w:p>
        </w:tc>
      </w:tr>
      <w:tr w:rsidR="002D1403" w:rsidRPr="002D1403" w14:paraId="113E8B88" w14:textId="77777777" w:rsidTr="00BE47D8">
        <w:trPr>
          <w:trHeight w:val="467"/>
        </w:trPr>
        <w:tc>
          <w:tcPr>
            <w:tcW w:w="10300" w:type="dxa"/>
            <w:gridSpan w:val="2"/>
            <w:tcBorders>
              <w:top w:val="single" w:sz="6" w:space="0" w:color="000000"/>
              <w:left w:val="single" w:sz="6" w:space="0" w:color="000000"/>
              <w:bottom w:val="single" w:sz="6" w:space="0" w:color="000000"/>
              <w:right w:val="single" w:sz="6" w:space="0" w:color="000000"/>
            </w:tcBorders>
          </w:tcPr>
          <w:p w14:paraId="35B238EC"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Number of employees:</w:t>
            </w:r>
          </w:p>
        </w:tc>
      </w:tr>
      <w:tr w:rsidR="002D1403" w:rsidRPr="002D1403" w14:paraId="4AC57832" w14:textId="77777777" w:rsidTr="00BE47D8">
        <w:trPr>
          <w:trHeight w:val="467"/>
        </w:trPr>
        <w:tc>
          <w:tcPr>
            <w:tcW w:w="10300" w:type="dxa"/>
            <w:gridSpan w:val="2"/>
            <w:tcBorders>
              <w:top w:val="single" w:sz="6" w:space="0" w:color="000000"/>
              <w:left w:val="single" w:sz="6" w:space="0" w:color="000000"/>
              <w:bottom w:val="single" w:sz="6" w:space="0" w:color="000000"/>
              <w:right w:val="single" w:sz="6" w:space="0" w:color="000000"/>
            </w:tcBorders>
          </w:tcPr>
          <w:p w14:paraId="277B930F"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Segoe UI" w:eastAsia="Calibri" w:hAnsi="Calibri" w:cs="Calibri"/>
                <w:sz w:val="21"/>
                <w:lang w:bidi="en-US"/>
              </w:rPr>
              <w:t>Licenses/Certifications</w:t>
            </w:r>
          </w:p>
        </w:tc>
      </w:tr>
      <w:tr w:rsidR="002D1403" w:rsidRPr="002D1403" w14:paraId="690EB725" w14:textId="77777777" w:rsidTr="00BE47D8">
        <w:trPr>
          <w:trHeight w:val="594"/>
        </w:trPr>
        <w:tc>
          <w:tcPr>
            <w:tcW w:w="10300" w:type="dxa"/>
            <w:gridSpan w:val="2"/>
            <w:tcBorders>
              <w:top w:val="single" w:sz="6" w:space="0" w:color="000000"/>
              <w:left w:val="single" w:sz="6" w:space="0" w:color="000000"/>
              <w:bottom w:val="single" w:sz="6" w:space="0" w:color="000000"/>
              <w:right w:val="single" w:sz="6" w:space="0" w:color="000000"/>
            </w:tcBorders>
          </w:tcPr>
          <w:p w14:paraId="14A0F686" w14:textId="77777777" w:rsidR="002D1403" w:rsidRPr="002D1403" w:rsidRDefault="002D1403" w:rsidP="002D1403">
            <w:pPr>
              <w:widowControl w:val="0"/>
              <w:autoSpaceDE w:val="0"/>
              <w:autoSpaceDN w:val="0"/>
              <w:spacing w:after="0" w:line="240" w:lineRule="auto"/>
              <w:ind w:left="14"/>
              <w:jc w:val="center"/>
              <w:rPr>
                <w:rFonts w:ascii="Calibri" w:eastAsia="Calibri" w:hAnsi="Calibri" w:cs="Calibri"/>
                <w:b/>
                <w:bCs/>
                <w:lang w:bidi="en-US"/>
              </w:rPr>
            </w:pPr>
            <w:r w:rsidRPr="002D1403">
              <w:rPr>
                <w:rFonts w:ascii="Calibri" w:eastAsia="Calibri" w:hAnsi="Calibri" w:cs="Calibri"/>
                <w:b/>
                <w:bCs/>
                <w:lang w:bidi="en-US"/>
              </w:rPr>
              <w:t>VENDOR EXPERIENCE AND REFERENCES:</w:t>
            </w:r>
          </w:p>
          <w:p w14:paraId="4373BC92" w14:textId="77777777" w:rsidR="002D1403" w:rsidRDefault="002D1403" w:rsidP="002D1403">
            <w:pPr>
              <w:widowControl w:val="0"/>
              <w:autoSpaceDE w:val="0"/>
              <w:autoSpaceDN w:val="0"/>
              <w:spacing w:after="0" w:line="240" w:lineRule="auto"/>
              <w:ind w:left="14"/>
              <w:jc w:val="center"/>
              <w:rPr>
                <w:rFonts w:ascii="Calibri" w:eastAsia="Calibri" w:hAnsi="Calibri" w:cs="Calibri"/>
                <w:lang w:bidi="en-US"/>
              </w:rPr>
            </w:pPr>
            <w:r w:rsidRPr="002D1403">
              <w:rPr>
                <w:rFonts w:ascii="Calibri" w:eastAsia="Calibri" w:hAnsi="Calibri" w:cs="Calibri"/>
                <w:lang w:bidi="en-US"/>
              </w:rPr>
              <w:t>We have furnished goods and/or services of a similar nature, as follows (Complete in entirety):</w:t>
            </w:r>
          </w:p>
          <w:p w14:paraId="7E1E3CC8" w14:textId="62192F59" w:rsidR="009631D4" w:rsidRPr="002D1403" w:rsidRDefault="009631D4" w:rsidP="002D1403">
            <w:pPr>
              <w:widowControl w:val="0"/>
              <w:autoSpaceDE w:val="0"/>
              <w:autoSpaceDN w:val="0"/>
              <w:spacing w:after="0" w:line="240" w:lineRule="auto"/>
              <w:ind w:left="14"/>
              <w:jc w:val="center"/>
              <w:rPr>
                <w:rFonts w:ascii="Segoe UI" w:eastAsia="Calibri" w:hAnsi="Calibri" w:cs="Calibri"/>
                <w:b/>
                <w:bCs/>
                <w:sz w:val="21"/>
                <w:lang w:bidi="en-US"/>
              </w:rPr>
            </w:pPr>
            <w:r w:rsidRPr="009631D4">
              <w:rPr>
                <w:rFonts w:ascii="Segoe UI" w:eastAsia="Calibri" w:hAnsi="Calibri" w:cs="Calibri"/>
                <w:b/>
                <w:bCs/>
                <w:sz w:val="21"/>
                <w:lang w:bidi="en-US"/>
              </w:rPr>
              <w:t>Three references from U.S. institutions with similar scope. (See section 3.03)</w:t>
            </w:r>
          </w:p>
        </w:tc>
      </w:tr>
      <w:tr w:rsidR="002D1403" w:rsidRPr="002D1403" w14:paraId="23099EF1" w14:textId="77777777" w:rsidTr="009D00E1">
        <w:trPr>
          <w:trHeight w:val="467"/>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7494F542" w14:textId="77777777" w:rsidR="002D1403" w:rsidRPr="009D00E1" w:rsidRDefault="002D1403" w:rsidP="002D1403">
            <w:pPr>
              <w:widowControl w:val="0"/>
              <w:autoSpaceDE w:val="0"/>
              <w:autoSpaceDN w:val="0"/>
              <w:spacing w:after="0" w:line="240" w:lineRule="auto"/>
              <w:ind w:left="14"/>
              <w:rPr>
                <w:rFonts w:ascii="Segoe UI" w:eastAsia="Calibri" w:hAnsi="Calibri" w:cs="Calibri"/>
                <w:b/>
                <w:bCs/>
                <w:sz w:val="21"/>
                <w:lang w:bidi="en-US"/>
              </w:rPr>
            </w:pPr>
            <w:r w:rsidRPr="009D00E1">
              <w:rPr>
                <w:rFonts w:ascii="Calibri" w:eastAsia="Calibri" w:hAnsi="Calibri" w:cs="Calibri"/>
                <w:b/>
                <w:bCs/>
                <w:lang w:bidi="en-US"/>
              </w:rPr>
              <w:t>COMPANY #1</w:t>
            </w:r>
          </w:p>
        </w:tc>
        <w:tc>
          <w:tcPr>
            <w:tcW w:w="8354" w:type="dxa"/>
            <w:tcBorders>
              <w:top w:val="single" w:sz="6" w:space="0" w:color="000000"/>
              <w:left w:val="single" w:sz="6" w:space="0" w:color="000000"/>
              <w:bottom w:val="single" w:sz="6" w:space="0" w:color="000000"/>
              <w:right w:val="single" w:sz="6" w:space="0" w:color="000000"/>
            </w:tcBorders>
          </w:tcPr>
          <w:p w14:paraId="1191D79F"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0F4645E0" w14:textId="77777777" w:rsidTr="009D00E1">
        <w:trPr>
          <w:trHeight w:val="467"/>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43235586"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PHONE NO.</w:t>
            </w:r>
          </w:p>
        </w:tc>
        <w:tc>
          <w:tcPr>
            <w:tcW w:w="8354" w:type="dxa"/>
            <w:tcBorders>
              <w:top w:val="single" w:sz="6" w:space="0" w:color="000000"/>
              <w:left w:val="single" w:sz="6" w:space="0" w:color="000000"/>
              <w:bottom w:val="single" w:sz="6" w:space="0" w:color="000000"/>
              <w:right w:val="single" w:sz="6" w:space="0" w:color="000000"/>
            </w:tcBorders>
          </w:tcPr>
          <w:p w14:paraId="3D94C494"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29B56968" w14:textId="77777777" w:rsidTr="009D00E1">
        <w:trPr>
          <w:trHeight w:val="467"/>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15F34944"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EMAIL:</w:t>
            </w:r>
          </w:p>
        </w:tc>
        <w:tc>
          <w:tcPr>
            <w:tcW w:w="8354" w:type="dxa"/>
            <w:tcBorders>
              <w:top w:val="single" w:sz="6" w:space="0" w:color="000000"/>
              <w:left w:val="single" w:sz="6" w:space="0" w:color="000000"/>
              <w:bottom w:val="single" w:sz="6" w:space="0" w:color="000000"/>
              <w:right w:val="single" w:sz="6" w:space="0" w:color="000000"/>
            </w:tcBorders>
          </w:tcPr>
          <w:p w14:paraId="314E7398"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13BE9F8C" w14:textId="77777777" w:rsidTr="009D00E1">
        <w:trPr>
          <w:trHeight w:val="370"/>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2F9996CB"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CONTACT</w:t>
            </w:r>
          </w:p>
        </w:tc>
        <w:tc>
          <w:tcPr>
            <w:tcW w:w="8354" w:type="dxa"/>
            <w:tcBorders>
              <w:top w:val="single" w:sz="6" w:space="0" w:color="000000"/>
              <w:left w:val="single" w:sz="6" w:space="0" w:color="000000"/>
              <w:bottom w:val="single" w:sz="6" w:space="0" w:color="000000"/>
              <w:right w:val="single" w:sz="6" w:space="0" w:color="000000"/>
            </w:tcBorders>
          </w:tcPr>
          <w:p w14:paraId="323AC5AF"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4E56E47D" w14:textId="77777777" w:rsidTr="009D00E1">
        <w:trPr>
          <w:trHeight w:val="496"/>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12FB7097"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PROJECT LENGTH</w:t>
            </w:r>
          </w:p>
        </w:tc>
        <w:tc>
          <w:tcPr>
            <w:tcW w:w="8354" w:type="dxa"/>
            <w:tcBorders>
              <w:top w:val="single" w:sz="6" w:space="0" w:color="000000"/>
              <w:left w:val="single" w:sz="6" w:space="0" w:color="000000"/>
              <w:bottom w:val="single" w:sz="6" w:space="0" w:color="000000"/>
              <w:right w:val="single" w:sz="6" w:space="0" w:color="000000"/>
            </w:tcBorders>
          </w:tcPr>
          <w:p w14:paraId="531B0335"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21D46CA2" w14:textId="77777777" w:rsidTr="009D00E1">
        <w:trPr>
          <w:trHeight w:val="506"/>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76888040" w14:textId="77777777" w:rsidR="002D1403" w:rsidRPr="009D00E1" w:rsidRDefault="002D1403" w:rsidP="002D1403">
            <w:pPr>
              <w:widowControl w:val="0"/>
              <w:autoSpaceDE w:val="0"/>
              <w:autoSpaceDN w:val="0"/>
              <w:spacing w:after="0" w:line="240" w:lineRule="auto"/>
              <w:ind w:left="14"/>
              <w:rPr>
                <w:rFonts w:ascii="Segoe UI" w:eastAsia="Calibri" w:hAnsi="Calibri" w:cs="Calibri"/>
                <w:b/>
                <w:bCs/>
                <w:sz w:val="21"/>
                <w:lang w:bidi="en-US"/>
              </w:rPr>
            </w:pPr>
            <w:bookmarkStart w:id="67" w:name="_Hlk193713837"/>
            <w:r w:rsidRPr="009D00E1">
              <w:rPr>
                <w:rFonts w:ascii="Calibri" w:eastAsia="Calibri" w:hAnsi="Calibri" w:cs="Calibri"/>
                <w:b/>
                <w:bCs/>
                <w:lang w:bidi="en-US"/>
              </w:rPr>
              <w:t>COMPANY #2</w:t>
            </w:r>
          </w:p>
        </w:tc>
        <w:tc>
          <w:tcPr>
            <w:tcW w:w="8354" w:type="dxa"/>
            <w:tcBorders>
              <w:top w:val="single" w:sz="6" w:space="0" w:color="000000"/>
              <w:left w:val="single" w:sz="6" w:space="0" w:color="000000"/>
              <w:bottom w:val="single" w:sz="6" w:space="0" w:color="000000"/>
              <w:right w:val="single" w:sz="6" w:space="0" w:color="000000"/>
            </w:tcBorders>
            <w:shd w:val="clear" w:color="auto" w:fill="auto"/>
          </w:tcPr>
          <w:p w14:paraId="6DAD0637"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54A55BA0" w14:textId="77777777" w:rsidTr="009D00E1">
        <w:trPr>
          <w:trHeight w:val="477"/>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6D58580B"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PHONE NO.</w:t>
            </w:r>
          </w:p>
        </w:tc>
        <w:tc>
          <w:tcPr>
            <w:tcW w:w="8354" w:type="dxa"/>
            <w:tcBorders>
              <w:top w:val="single" w:sz="6" w:space="0" w:color="000000"/>
              <w:left w:val="single" w:sz="6" w:space="0" w:color="000000"/>
              <w:bottom w:val="single" w:sz="6" w:space="0" w:color="000000"/>
              <w:right w:val="single" w:sz="6" w:space="0" w:color="000000"/>
            </w:tcBorders>
            <w:shd w:val="clear" w:color="auto" w:fill="auto"/>
          </w:tcPr>
          <w:p w14:paraId="71368BFD"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530BF68F" w14:textId="77777777" w:rsidTr="009D00E1">
        <w:trPr>
          <w:trHeight w:val="457"/>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66B8E68F"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EMAIL:</w:t>
            </w:r>
          </w:p>
        </w:tc>
        <w:tc>
          <w:tcPr>
            <w:tcW w:w="8354" w:type="dxa"/>
            <w:tcBorders>
              <w:top w:val="single" w:sz="6" w:space="0" w:color="000000"/>
              <w:left w:val="single" w:sz="6" w:space="0" w:color="000000"/>
              <w:bottom w:val="single" w:sz="6" w:space="0" w:color="000000"/>
              <w:right w:val="single" w:sz="6" w:space="0" w:color="000000"/>
            </w:tcBorders>
            <w:shd w:val="clear" w:color="auto" w:fill="auto"/>
          </w:tcPr>
          <w:p w14:paraId="5E71E931"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4B42032E" w14:textId="77777777" w:rsidTr="009D00E1">
        <w:trPr>
          <w:trHeight w:val="370"/>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0CFEAC29"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CONTACT</w:t>
            </w:r>
          </w:p>
        </w:tc>
        <w:tc>
          <w:tcPr>
            <w:tcW w:w="8354" w:type="dxa"/>
            <w:tcBorders>
              <w:top w:val="single" w:sz="6" w:space="0" w:color="000000"/>
              <w:left w:val="single" w:sz="6" w:space="0" w:color="000000"/>
              <w:bottom w:val="single" w:sz="6" w:space="0" w:color="000000"/>
              <w:right w:val="single" w:sz="6" w:space="0" w:color="000000"/>
            </w:tcBorders>
            <w:shd w:val="clear" w:color="auto" w:fill="auto"/>
          </w:tcPr>
          <w:p w14:paraId="211F5D10"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6A1C000F" w14:textId="77777777" w:rsidTr="009D00E1">
        <w:trPr>
          <w:trHeight w:val="486"/>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3E80E9C8"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r w:rsidRPr="002D1403">
              <w:rPr>
                <w:rFonts w:ascii="Calibri" w:eastAsia="Calibri" w:hAnsi="Calibri" w:cs="Calibri"/>
                <w:lang w:bidi="en-US"/>
              </w:rPr>
              <w:t>PROJECT LENGTH</w:t>
            </w:r>
          </w:p>
        </w:tc>
        <w:tc>
          <w:tcPr>
            <w:tcW w:w="8354" w:type="dxa"/>
            <w:tcBorders>
              <w:top w:val="single" w:sz="6" w:space="0" w:color="000000"/>
              <w:left w:val="single" w:sz="6" w:space="0" w:color="000000"/>
              <w:bottom w:val="single" w:sz="6" w:space="0" w:color="000000"/>
              <w:right w:val="single" w:sz="6" w:space="0" w:color="000000"/>
            </w:tcBorders>
            <w:shd w:val="clear" w:color="auto" w:fill="auto"/>
          </w:tcPr>
          <w:p w14:paraId="729570F9"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bookmarkEnd w:id="67"/>
      <w:tr w:rsidR="002D1403" w:rsidRPr="002D1403" w14:paraId="146C2F2C" w14:textId="77777777" w:rsidTr="009D00E1">
        <w:trPr>
          <w:trHeight w:val="594"/>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4F3B262D" w14:textId="77777777" w:rsidR="002D1403" w:rsidRPr="009D00E1" w:rsidRDefault="002D1403" w:rsidP="002D1403">
            <w:pPr>
              <w:widowControl w:val="0"/>
              <w:autoSpaceDE w:val="0"/>
              <w:autoSpaceDN w:val="0"/>
              <w:spacing w:after="0" w:line="240" w:lineRule="auto"/>
              <w:ind w:left="14"/>
              <w:rPr>
                <w:rFonts w:ascii="Segoe UI" w:eastAsia="Calibri" w:hAnsi="Calibri" w:cs="Calibri"/>
                <w:b/>
                <w:bCs/>
                <w:sz w:val="21"/>
                <w:lang w:bidi="en-US"/>
              </w:rPr>
            </w:pPr>
            <w:r w:rsidRPr="009D00E1">
              <w:rPr>
                <w:rFonts w:ascii="Calibri" w:eastAsia="Calibri" w:hAnsi="Calibri" w:cs="Calibri"/>
                <w:b/>
                <w:bCs/>
                <w:lang w:bidi="en-US"/>
              </w:rPr>
              <w:t>COMPANY #3</w:t>
            </w:r>
          </w:p>
        </w:tc>
        <w:tc>
          <w:tcPr>
            <w:tcW w:w="8354" w:type="dxa"/>
            <w:tcBorders>
              <w:top w:val="single" w:sz="6" w:space="0" w:color="000000"/>
              <w:left w:val="single" w:sz="6" w:space="0" w:color="000000"/>
              <w:bottom w:val="single" w:sz="6" w:space="0" w:color="000000"/>
              <w:right w:val="single" w:sz="6" w:space="0" w:color="000000"/>
            </w:tcBorders>
          </w:tcPr>
          <w:p w14:paraId="2B346750"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3CA5AA6C" w14:textId="77777777" w:rsidTr="009D00E1">
        <w:trPr>
          <w:trHeight w:val="438"/>
        </w:trPr>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155A6CED" w14:textId="77777777" w:rsidR="002D1403" w:rsidRPr="002D1403" w:rsidRDefault="002D1403" w:rsidP="002D1403">
            <w:pPr>
              <w:widowControl w:val="0"/>
              <w:autoSpaceDE w:val="0"/>
              <w:autoSpaceDN w:val="0"/>
              <w:spacing w:after="0" w:line="240" w:lineRule="auto"/>
              <w:ind w:left="14"/>
              <w:rPr>
                <w:rFonts w:ascii="Calibri" w:eastAsia="Calibri" w:hAnsi="Calibri" w:cs="Calibri"/>
                <w:lang w:bidi="en-US"/>
              </w:rPr>
            </w:pPr>
            <w:r w:rsidRPr="002D1403">
              <w:rPr>
                <w:rFonts w:ascii="Calibri" w:eastAsia="Calibri" w:hAnsi="Calibri" w:cs="Calibri"/>
                <w:lang w:bidi="en-US"/>
              </w:rPr>
              <w:t>PHONE NO.</w:t>
            </w:r>
          </w:p>
        </w:tc>
        <w:tc>
          <w:tcPr>
            <w:tcW w:w="8354" w:type="dxa"/>
            <w:tcBorders>
              <w:top w:val="single" w:sz="6" w:space="0" w:color="000000"/>
              <w:left w:val="single" w:sz="6" w:space="0" w:color="000000"/>
              <w:bottom w:val="single" w:sz="6" w:space="0" w:color="000000"/>
              <w:right w:val="single" w:sz="6" w:space="0" w:color="000000"/>
            </w:tcBorders>
          </w:tcPr>
          <w:p w14:paraId="49116D94"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3EB08131" w14:textId="77777777" w:rsidTr="00FF68FC">
        <w:trPr>
          <w:trHeight w:val="361"/>
        </w:trPr>
        <w:tc>
          <w:tcPr>
            <w:tcW w:w="1946" w:type="dxa"/>
            <w:tcBorders>
              <w:top w:val="single" w:sz="6" w:space="0" w:color="000000"/>
              <w:left w:val="single" w:sz="6" w:space="0" w:color="000000"/>
              <w:bottom w:val="single" w:sz="6" w:space="0" w:color="000000"/>
              <w:right w:val="single" w:sz="6" w:space="0" w:color="000000"/>
            </w:tcBorders>
          </w:tcPr>
          <w:p w14:paraId="3A87BB0A" w14:textId="77777777" w:rsidR="002D1403" w:rsidRPr="002D1403" w:rsidRDefault="002D1403" w:rsidP="002D1403">
            <w:pPr>
              <w:widowControl w:val="0"/>
              <w:autoSpaceDE w:val="0"/>
              <w:autoSpaceDN w:val="0"/>
              <w:spacing w:after="0" w:line="240" w:lineRule="auto"/>
              <w:ind w:left="14"/>
              <w:rPr>
                <w:rFonts w:ascii="Calibri" w:eastAsia="Calibri" w:hAnsi="Calibri" w:cs="Calibri"/>
                <w:lang w:bidi="en-US"/>
              </w:rPr>
            </w:pPr>
            <w:r w:rsidRPr="002D1403">
              <w:rPr>
                <w:rFonts w:ascii="Calibri" w:eastAsia="Calibri" w:hAnsi="Calibri" w:cs="Calibri"/>
                <w:lang w:bidi="en-US"/>
              </w:rPr>
              <w:t>EMAIL:</w:t>
            </w:r>
          </w:p>
        </w:tc>
        <w:tc>
          <w:tcPr>
            <w:tcW w:w="8354" w:type="dxa"/>
            <w:tcBorders>
              <w:top w:val="single" w:sz="6" w:space="0" w:color="000000"/>
              <w:left w:val="single" w:sz="6" w:space="0" w:color="000000"/>
              <w:bottom w:val="single" w:sz="6" w:space="0" w:color="000000"/>
              <w:right w:val="single" w:sz="6" w:space="0" w:color="000000"/>
            </w:tcBorders>
          </w:tcPr>
          <w:p w14:paraId="041F4541"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1AA2FB9E" w14:textId="77777777" w:rsidTr="00FF68FC">
        <w:trPr>
          <w:trHeight w:val="380"/>
        </w:trPr>
        <w:tc>
          <w:tcPr>
            <w:tcW w:w="1946" w:type="dxa"/>
            <w:tcBorders>
              <w:top w:val="single" w:sz="6" w:space="0" w:color="000000"/>
              <w:left w:val="single" w:sz="6" w:space="0" w:color="000000"/>
              <w:bottom w:val="single" w:sz="6" w:space="0" w:color="000000"/>
              <w:right w:val="single" w:sz="6" w:space="0" w:color="000000"/>
            </w:tcBorders>
          </w:tcPr>
          <w:p w14:paraId="1458FF95" w14:textId="77777777" w:rsidR="002D1403" w:rsidRPr="002D1403" w:rsidRDefault="002D1403" w:rsidP="002D1403">
            <w:pPr>
              <w:widowControl w:val="0"/>
              <w:autoSpaceDE w:val="0"/>
              <w:autoSpaceDN w:val="0"/>
              <w:spacing w:after="0" w:line="240" w:lineRule="auto"/>
              <w:ind w:left="14"/>
              <w:rPr>
                <w:rFonts w:ascii="Calibri" w:eastAsia="Calibri" w:hAnsi="Calibri" w:cs="Calibri"/>
                <w:lang w:bidi="en-US"/>
              </w:rPr>
            </w:pPr>
            <w:r w:rsidRPr="002D1403">
              <w:rPr>
                <w:rFonts w:ascii="Calibri" w:eastAsia="Calibri" w:hAnsi="Calibri" w:cs="Calibri"/>
                <w:lang w:bidi="en-US"/>
              </w:rPr>
              <w:t>CONTACT</w:t>
            </w:r>
          </w:p>
        </w:tc>
        <w:tc>
          <w:tcPr>
            <w:tcW w:w="8354" w:type="dxa"/>
            <w:tcBorders>
              <w:top w:val="single" w:sz="6" w:space="0" w:color="000000"/>
              <w:left w:val="single" w:sz="6" w:space="0" w:color="000000"/>
              <w:bottom w:val="single" w:sz="6" w:space="0" w:color="000000"/>
              <w:right w:val="single" w:sz="6" w:space="0" w:color="000000"/>
            </w:tcBorders>
          </w:tcPr>
          <w:p w14:paraId="3551B53F"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r w:rsidR="002D1403" w:rsidRPr="002D1403" w14:paraId="59BC6AC9" w14:textId="77777777" w:rsidTr="00FF68FC">
        <w:trPr>
          <w:trHeight w:val="409"/>
        </w:trPr>
        <w:tc>
          <w:tcPr>
            <w:tcW w:w="1946" w:type="dxa"/>
            <w:tcBorders>
              <w:top w:val="single" w:sz="6" w:space="0" w:color="000000"/>
              <w:left w:val="single" w:sz="6" w:space="0" w:color="000000"/>
              <w:bottom w:val="single" w:sz="6" w:space="0" w:color="000000"/>
              <w:right w:val="single" w:sz="6" w:space="0" w:color="000000"/>
            </w:tcBorders>
          </w:tcPr>
          <w:p w14:paraId="799BAC0B" w14:textId="77777777" w:rsidR="002D1403" w:rsidRPr="002D1403" w:rsidRDefault="002D1403" w:rsidP="002D1403">
            <w:pPr>
              <w:widowControl w:val="0"/>
              <w:autoSpaceDE w:val="0"/>
              <w:autoSpaceDN w:val="0"/>
              <w:spacing w:after="0" w:line="240" w:lineRule="auto"/>
              <w:ind w:left="14"/>
              <w:rPr>
                <w:rFonts w:ascii="Calibri" w:eastAsia="Calibri" w:hAnsi="Calibri" w:cs="Calibri"/>
                <w:lang w:bidi="en-US"/>
              </w:rPr>
            </w:pPr>
            <w:r w:rsidRPr="002D1403">
              <w:rPr>
                <w:rFonts w:ascii="Calibri" w:eastAsia="Calibri" w:hAnsi="Calibri" w:cs="Calibri"/>
                <w:lang w:bidi="en-US"/>
              </w:rPr>
              <w:t>PROJECT LENGTH</w:t>
            </w:r>
          </w:p>
        </w:tc>
        <w:tc>
          <w:tcPr>
            <w:tcW w:w="8354" w:type="dxa"/>
            <w:tcBorders>
              <w:top w:val="single" w:sz="6" w:space="0" w:color="000000"/>
              <w:left w:val="single" w:sz="6" w:space="0" w:color="000000"/>
              <w:bottom w:val="single" w:sz="6" w:space="0" w:color="000000"/>
              <w:right w:val="single" w:sz="6" w:space="0" w:color="000000"/>
            </w:tcBorders>
          </w:tcPr>
          <w:p w14:paraId="6424256B" w14:textId="77777777" w:rsidR="002D1403" w:rsidRPr="002D1403" w:rsidRDefault="002D1403" w:rsidP="002D1403">
            <w:pPr>
              <w:widowControl w:val="0"/>
              <w:autoSpaceDE w:val="0"/>
              <w:autoSpaceDN w:val="0"/>
              <w:spacing w:after="0" w:line="240" w:lineRule="auto"/>
              <w:ind w:left="14"/>
              <w:rPr>
                <w:rFonts w:ascii="Segoe UI" w:eastAsia="Calibri" w:hAnsi="Calibri" w:cs="Calibri"/>
                <w:sz w:val="21"/>
                <w:lang w:bidi="en-US"/>
              </w:rPr>
            </w:pPr>
          </w:p>
        </w:tc>
      </w:tr>
    </w:tbl>
    <w:p w14:paraId="3EE409D2" w14:textId="77777777" w:rsidR="000A3E1D" w:rsidRPr="00DD48D7" w:rsidRDefault="000A3E1D" w:rsidP="00975568"/>
    <w:sectPr w:rsidR="000A3E1D" w:rsidRPr="00DD48D7">
      <w:head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6EA0" w14:textId="77777777" w:rsidR="001B16AE" w:rsidRDefault="001B16AE" w:rsidP="00126EAE">
      <w:pPr>
        <w:spacing w:after="0" w:line="240" w:lineRule="auto"/>
      </w:pPr>
      <w:r>
        <w:separator/>
      </w:r>
    </w:p>
  </w:endnote>
  <w:endnote w:type="continuationSeparator" w:id="0">
    <w:p w14:paraId="01ECD934" w14:textId="77777777" w:rsidR="001B16AE" w:rsidRDefault="001B16AE" w:rsidP="0012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338079"/>
      <w:docPartObj>
        <w:docPartGallery w:val="Page Numbers (Bottom of Page)"/>
        <w:docPartUnique/>
      </w:docPartObj>
    </w:sdtPr>
    <w:sdtEndPr>
      <w:rPr>
        <w:noProof/>
      </w:rPr>
    </w:sdtEndPr>
    <w:sdtContent>
      <w:p w14:paraId="06F4ECC1" w14:textId="77777777" w:rsidR="00100370" w:rsidRDefault="001003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B56A4" w14:textId="77777777" w:rsidR="00100370" w:rsidRDefault="00100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732305"/>
      <w:docPartObj>
        <w:docPartGallery w:val="Page Numbers (Bottom of Page)"/>
        <w:docPartUnique/>
      </w:docPartObj>
    </w:sdtPr>
    <w:sdtEndPr>
      <w:rPr>
        <w:noProof/>
      </w:rPr>
    </w:sdtEndPr>
    <w:sdtContent>
      <w:p w14:paraId="067CBC25" w14:textId="77777777" w:rsidR="00100370" w:rsidRDefault="00100370">
        <w:pPr>
          <w:pStyle w:val="Footer"/>
          <w:jc w:val="center"/>
        </w:pPr>
        <w:r w:rsidRPr="00415403">
          <w:rPr>
            <w:rFonts w:asciiTheme="minorHAnsi" w:hAnsiTheme="minorHAnsi" w:cstheme="minorHAnsi"/>
            <w:sz w:val="22"/>
            <w:szCs w:val="22"/>
          </w:rPr>
          <w:fldChar w:fldCharType="begin"/>
        </w:r>
        <w:r w:rsidRPr="00415403">
          <w:rPr>
            <w:rFonts w:asciiTheme="minorHAnsi" w:hAnsiTheme="minorHAnsi" w:cstheme="minorHAnsi"/>
            <w:sz w:val="22"/>
            <w:szCs w:val="22"/>
          </w:rPr>
          <w:instrText xml:space="preserve"> PAGE   \* MERGEFORMAT </w:instrText>
        </w:r>
        <w:r w:rsidRPr="00415403">
          <w:rPr>
            <w:rFonts w:asciiTheme="minorHAnsi" w:hAnsiTheme="minorHAnsi" w:cstheme="minorHAnsi"/>
            <w:sz w:val="22"/>
            <w:szCs w:val="22"/>
          </w:rPr>
          <w:fldChar w:fldCharType="separate"/>
        </w:r>
        <w:r>
          <w:rPr>
            <w:rFonts w:asciiTheme="minorHAnsi" w:hAnsiTheme="minorHAnsi" w:cstheme="minorHAnsi"/>
            <w:noProof/>
            <w:sz w:val="22"/>
            <w:szCs w:val="22"/>
          </w:rPr>
          <w:t>11</w:t>
        </w:r>
        <w:r w:rsidRPr="00415403">
          <w:rPr>
            <w:rFonts w:asciiTheme="minorHAnsi" w:hAnsiTheme="minorHAnsi" w:cstheme="minorHAnsi"/>
            <w:noProof/>
            <w:sz w:val="22"/>
            <w:szCs w:val="22"/>
          </w:rPr>
          <w:fldChar w:fldCharType="end"/>
        </w:r>
      </w:p>
    </w:sdtContent>
  </w:sdt>
  <w:p w14:paraId="7A4A861E" w14:textId="77777777" w:rsidR="00100370" w:rsidRDefault="00100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772681"/>
      <w:docPartObj>
        <w:docPartGallery w:val="Page Numbers (Bottom of Page)"/>
        <w:docPartUnique/>
      </w:docPartObj>
    </w:sdtPr>
    <w:sdtEndPr>
      <w:rPr>
        <w:noProof/>
      </w:rPr>
    </w:sdtEndPr>
    <w:sdtContent>
      <w:p w14:paraId="1E9C19C1" w14:textId="72FA6C8C" w:rsidR="003B4723" w:rsidRDefault="003B4723">
        <w:pPr>
          <w:pStyle w:val="Footer"/>
          <w:jc w:val="center"/>
        </w:pPr>
        <w:r w:rsidRPr="00415403">
          <w:rPr>
            <w:rFonts w:asciiTheme="minorHAnsi" w:hAnsiTheme="minorHAnsi" w:cstheme="minorHAnsi"/>
            <w:sz w:val="22"/>
            <w:szCs w:val="22"/>
          </w:rPr>
          <w:fldChar w:fldCharType="begin"/>
        </w:r>
        <w:r w:rsidRPr="00415403">
          <w:rPr>
            <w:rFonts w:asciiTheme="minorHAnsi" w:hAnsiTheme="minorHAnsi" w:cstheme="minorHAnsi"/>
            <w:sz w:val="22"/>
            <w:szCs w:val="22"/>
          </w:rPr>
          <w:instrText xml:space="preserve"> PAGE   \* MERGEFORMAT </w:instrText>
        </w:r>
        <w:r w:rsidRPr="00415403">
          <w:rPr>
            <w:rFonts w:asciiTheme="minorHAnsi" w:hAnsiTheme="minorHAnsi" w:cstheme="minorHAnsi"/>
            <w:sz w:val="22"/>
            <w:szCs w:val="22"/>
          </w:rPr>
          <w:fldChar w:fldCharType="separate"/>
        </w:r>
        <w:r w:rsidR="00EA1487">
          <w:rPr>
            <w:rFonts w:asciiTheme="minorHAnsi" w:hAnsiTheme="minorHAnsi" w:cstheme="minorHAnsi"/>
            <w:noProof/>
            <w:sz w:val="22"/>
            <w:szCs w:val="22"/>
          </w:rPr>
          <w:t>11</w:t>
        </w:r>
        <w:r w:rsidRPr="00415403">
          <w:rPr>
            <w:rFonts w:asciiTheme="minorHAnsi" w:hAnsiTheme="minorHAnsi" w:cstheme="minorHAnsi"/>
            <w:noProof/>
            <w:sz w:val="22"/>
            <w:szCs w:val="22"/>
          </w:rPr>
          <w:fldChar w:fldCharType="end"/>
        </w:r>
      </w:p>
    </w:sdtContent>
  </w:sdt>
  <w:p w14:paraId="6594B63C" w14:textId="77777777" w:rsidR="003B4723" w:rsidRDefault="003B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6B94" w14:textId="77777777" w:rsidR="001B16AE" w:rsidRDefault="001B16AE" w:rsidP="00126EAE">
      <w:pPr>
        <w:spacing w:after="0" w:line="240" w:lineRule="auto"/>
      </w:pPr>
      <w:r>
        <w:separator/>
      </w:r>
    </w:p>
  </w:footnote>
  <w:footnote w:type="continuationSeparator" w:id="0">
    <w:p w14:paraId="6D725DDC" w14:textId="77777777" w:rsidR="001B16AE" w:rsidRDefault="001B16AE" w:rsidP="00126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FEFA" w14:textId="149AB014" w:rsidR="00100370" w:rsidRPr="009658C9" w:rsidRDefault="009658C9" w:rsidP="009658C9">
    <w:pPr>
      <w:pStyle w:val="Header"/>
      <w:jc w:val="right"/>
    </w:pPr>
    <w:r w:rsidRPr="009658C9">
      <w:rPr>
        <w:rFonts w:asciiTheme="minorHAnsi" w:hAnsiTheme="minorHAnsi" w:cstheme="minorHAnsi"/>
      </w:rPr>
      <w:t>00285 Vending 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A4A5" w14:textId="10F3E6E0" w:rsidR="00100370" w:rsidRDefault="00100370">
    <w:pPr>
      <w:pStyle w:val="Header"/>
    </w:pPr>
    <w:r>
      <w:rPr>
        <w:rFonts w:asciiTheme="minorHAnsi" w:hAnsiTheme="minorHAnsi" w:cstheme="minorHAnsi"/>
        <w:sz w:val="22"/>
        <w:szCs w:val="22"/>
      </w:rPr>
      <w:tab/>
    </w:r>
    <w:r>
      <w:rPr>
        <w:rFonts w:asciiTheme="minorHAnsi" w:hAnsiTheme="minorHAnsi" w:cstheme="minorHAnsi"/>
        <w:sz w:val="22"/>
        <w:szCs w:val="22"/>
      </w:rPr>
      <w:tab/>
    </w:r>
  </w:p>
  <w:p w14:paraId="5F5C502B" w14:textId="77777777" w:rsidR="00100370" w:rsidRDefault="00100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FF20" w14:textId="77777777" w:rsidR="003A16CA" w:rsidRPr="009658C9" w:rsidRDefault="003A16CA" w:rsidP="003A16CA">
    <w:pPr>
      <w:pStyle w:val="Header"/>
      <w:jc w:val="right"/>
    </w:pPr>
    <w:r w:rsidRPr="009658C9">
      <w:rPr>
        <w:rFonts w:asciiTheme="minorHAnsi" w:hAnsiTheme="minorHAnsi" w:cstheme="minorHAnsi"/>
      </w:rPr>
      <w:t>00285 Vending Machines</w:t>
    </w:r>
  </w:p>
  <w:p w14:paraId="1B13A8F6" w14:textId="2AD9CF4D" w:rsidR="003B4723" w:rsidRPr="00F30FE6" w:rsidRDefault="003B4723" w:rsidP="00F30F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D7EB" w14:textId="0AC5EAF6" w:rsidR="00AC220B" w:rsidRDefault="00AC220B">
    <w:pPr>
      <w:pStyle w:val="Header"/>
    </w:pPr>
    <w:r>
      <w:rPr>
        <w:rFonts w:asciiTheme="minorHAnsi" w:hAnsiTheme="minorHAnsi" w:cstheme="minorHAnsi"/>
        <w:sz w:val="22"/>
        <w:szCs w:val="22"/>
      </w:rPr>
      <w:tab/>
    </w:r>
    <w:r>
      <w:rPr>
        <w:rFonts w:asciiTheme="minorHAnsi" w:hAnsiTheme="minorHAnsi" w:cstheme="minorHAnsi"/>
        <w:sz w:val="22"/>
        <w:szCs w:val="22"/>
      </w:rPr>
      <w:tab/>
    </w:r>
  </w:p>
  <w:p w14:paraId="3D980AB8" w14:textId="77777777" w:rsidR="00AC220B" w:rsidRDefault="00AC2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1440"/>
        </w:tabs>
      </w:pPr>
      <w:rPr>
        <w:rFonts w:ascii="Times New Roman" w:hAnsi="Times New Roman"/>
        <w:sz w:val="26"/>
      </w:rPr>
    </w:lvl>
  </w:abstractNum>
  <w:abstractNum w:abstractNumId="1" w15:restartNumberingAfterBreak="0">
    <w:nsid w:val="07550363"/>
    <w:multiLevelType w:val="hybridMultilevel"/>
    <w:tmpl w:val="1F16E838"/>
    <w:lvl w:ilvl="0" w:tplc="B5167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4577A"/>
    <w:multiLevelType w:val="multilevel"/>
    <w:tmpl w:val="711C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8D5A7A"/>
    <w:multiLevelType w:val="hybridMultilevel"/>
    <w:tmpl w:val="6F46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20605"/>
    <w:multiLevelType w:val="hybridMultilevel"/>
    <w:tmpl w:val="267A9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DF0892C">
      <w:start w:val="1"/>
      <w:numFmt w:val="upperLetter"/>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25D95"/>
    <w:multiLevelType w:val="multilevel"/>
    <w:tmpl w:val="B8B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55637"/>
    <w:multiLevelType w:val="multilevel"/>
    <w:tmpl w:val="6204A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AD09F8"/>
    <w:multiLevelType w:val="multilevel"/>
    <w:tmpl w:val="25AEDE4E"/>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EC4071"/>
    <w:multiLevelType w:val="multilevel"/>
    <w:tmpl w:val="DBD4F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91570"/>
    <w:multiLevelType w:val="hybridMultilevel"/>
    <w:tmpl w:val="29B4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74D61"/>
    <w:multiLevelType w:val="hybridMultilevel"/>
    <w:tmpl w:val="8714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14F7A"/>
    <w:multiLevelType w:val="multilevel"/>
    <w:tmpl w:val="82207B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A0C49F5"/>
    <w:multiLevelType w:val="multilevel"/>
    <w:tmpl w:val="1936B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410496"/>
    <w:multiLevelType w:val="multilevel"/>
    <w:tmpl w:val="F2EE1E3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8508C"/>
    <w:multiLevelType w:val="multilevel"/>
    <w:tmpl w:val="86D0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DF1FE9"/>
    <w:multiLevelType w:val="multilevel"/>
    <w:tmpl w:val="504E579A"/>
    <w:lvl w:ilvl="0">
      <w:start w:val="1"/>
      <w:numFmt w:val="decimal"/>
      <w:lvlText w:val="%1."/>
      <w:lvlJc w:val="left"/>
      <w:pPr>
        <w:ind w:left="720" w:hanging="360"/>
      </w:pPr>
    </w:lvl>
    <w:lvl w:ilvl="1">
      <w:start w:val="8"/>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7E332E"/>
    <w:multiLevelType w:val="multilevel"/>
    <w:tmpl w:val="73D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C37BB"/>
    <w:multiLevelType w:val="multilevel"/>
    <w:tmpl w:val="60703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D87BF2"/>
    <w:multiLevelType w:val="hybridMultilevel"/>
    <w:tmpl w:val="A4A2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E4826"/>
    <w:multiLevelType w:val="multilevel"/>
    <w:tmpl w:val="4998D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201700"/>
    <w:multiLevelType w:val="hybridMultilevel"/>
    <w:tmpl w:val="E76A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17168"/>
    <w:multiLevelType w:val="multilevel"/>
    <w:tmpl w:val="F0220F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61F51FD"/>
    <w:multiLevelType w:val="multilevel"/>
    <w:tmpl w:val="4462E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E806DD"/>
    <w:multiLevelType w:val="multilevel"/>
    <w:tmpl w:val="F5D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5B682C"/>
    <w:multiLevelType w:val="multilevel"/>
    <w:tmpl w:val="63CE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10726"/>
    <w:multiLevelType w:val="multilevel"/>
    <w:tmpl w:val="B8146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02610"/>
    <w:multiLevelType w:val="multilevel"/>
    <w:tmpl w:val="EB0EF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E311A5"/>
    <w:multiLevelType w:val="hybridMultilevel"/>
    <w:tmpl w:val="E308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3139A"/>
    <w:multiLevelType w:val="multilevel"/>
    <w:tmpl w:val="66D6A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DA4594"/>
    <w:multiLevelType w:val="multilevel"/>
    <w:tmpl w:val="068E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9711A0"/>
    <w:multiLevelType w:val="multilevel"/>
    <w:tmpl w:val="D49E58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0C0528E"/>
    <w:multiLevelType w:val="multilevel"/>
    <w:tmpl w:val="B9D49A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2AC6FC5"/>
    <w:multiLevelType w:val="multilevel"/>
    <w:tmpl w:val="66728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EC78EC"/>
    <w:multiLevelType w:val="hybridMultilevel"/>
    <w:tmpl w:val="97B8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21A88"/>
    <w:multiLevelType w:val="hybridMultilevel"/>
    <w:tmpl w:val="1E7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E1B02"/>
    <w:multiLevelType w:val="multilevel"/>
    <w:tmpl w:val="7E9EEA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8424830"/>
    <w:multiLevelType w:val="multilevel"/>
    <w:tmpl w:val="223E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0"/>
  </w:num>
  <w:num w:numId="3">
    <w:abstractNumId w:val="0"/>
    <w:lvlOverride w:ilvl="0">
      <w:startOverride w:val="4"/>
      <w:lvl w:ilvl="0">
        <w:start w:val="4"/>
        <w:numFmt w:val="decimal"/>
        <w:pStyle w:val="Quick1"/>
        <w:lvlText w:val="%1."/>
        <w:lvlJc w:val="left"/>
      </w:lvl>
    </w:lvlOverride>
  </w:num>
  <w:num w:numId="4">
    <w:abstractNumId w:val="15"/>
  </w:num>
  <w:num w:numId="5">
    <w:abstractNumId w:val="4"/>
  </w:num>
  <w:num w:numId="6">
    <w:abstractNumId w:val="32"/>
  </w:num>
  <w:num w:numId="7">
    <w:abstractNumId w:val="22"/>
  </w:num>
  <w:num w:numId="8">
    <w:abstractNumId w:val="2"/>
  </w:num>
  <w:num w:numId="9">
    <w:abstractNumId w:val="6"/>
  </w:num>
  <w:num w:numId="10">
    <w:abstractNumId w:val="26"/>
  </w:num>
  <w:num w:numId="11">
    <w:abstractNumId w:val="13"/>
  </w:num>
  <w:num w:numId="12">
    <w:abstractNumId w:val="24"/>
  </w:num>
  <w:num w:numId="13">
    <w:abstractNumId w:val="16"/>
  </w:num>
  <w:num w:numId="14">
    <w:abstractNumId w:val="25"/>
  </w:num>
  <w:num w:numId="15">
    <w:abstractNumId w:val="8"/>
  </w:num>
  <w:num w:numId="16">
    <w:abstractNumId w:val="18"/>
  </w:num>
  <w:num w:numId="17">
    <w:abstractNumId w:val="3"/>
  </w:num>
  <w:num w:numId="18">
    <w:abstractNumId w:val="10"/>
  </w:num>
  <w:num w:numId="19">
    <w:abstractNumId w:val="34"/>
  </w:num>
  <w:num w:numId="20">
    <w:abstractNumId w:val="33"/>
  </w:num>
  <w:num w:numId="21">
    <w:abstractNumId w:val="9"/>
  </w:num>
  <w:num w:numId="22">
    <w:abstractNumId w:val="36"/>
  </w:num>
  <w:num w:numId="23">
    <w:abstractNumId w:val="17"/>
  </w:num>
  <w:num w:numId="24">
    <w:abstractNumId w:val="28"/>
  </w:num>
  <w:num w:numId="25">
    <w:abstractNumId w:val="19"/>
  </w:num>
  <w:num w:numId="26">
    <w:abstractNumId w:val="12"/>
  </w:num>
  <w:num w:numId="27">
    <w:abstractNumId w:val="14"/>
  </w:num>
  <w:num w:numId="28">
    <w:abstractNumId w:val="5"/>
  </w:num>
  <w:num w:numId="29">
    <w:abstractNumId w:val="23"/>
  </w:num>
  <w:num w:numId="30">
    <w:abstractNumId w:val="29"/>
  </w:num>
  <w:num w:numId="31">
    <w:abstractNumId w:val="21"/>
  </w:num>
  <w:num w:numId="32">
    <w:abstractNumId w:val="31"/>
  </w:num>
  <w:num w:numId="33">
    <w:abstractNumId w:val="30"/>
  </w:num>
  <w:num w:numId="34">
    <w:abstractNumId w:val="35"/>
  </w:num>
  <w:num w:numId="35">
    <w:abstractNumId w:val="11"/>
  </w:num>
  <w:num w:numId="36">
    <w:abstractNumId w:val="27"/>
  </w:num>
  <w:num w:numId="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ocumentProtection w:edit="comments"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8D7"/>
    <w:rsid w:val="00031BDA"/>
    <w:rsid w:val="0003716F"/>
    <w:rsid w:val="000570CF"/>
    <w:rsid w:val="00066950"/>
    <w:rsid w:val="00072594"/>
    <w:rsid w:val="000739D3"/>
    <w:rsid w:val="00075159"/>
    <w:rsid w:val="00083978"/>
    <w:rsid w:val="000843D5"/>
    <w:rsid w:val="00097F64"/>
    <w:rsid w:val="000A3E1D"/>
    <w:rsid w:val="000B153C"/>
    <w:rsid w:val="000B7812"/>
    <w:rsid w:val="000B7AC6"/>
    <w:rsid w:val="000D2C14"/>
    <w:rsid w:val="000D2E4C"/>
    <w:rsid w:val="000D3DA8"/>
    <w:rsid w:val="000D47EC"/>
    <w:rsid w:val="000D651B"/>
    <w:rsid w:val="000D7B21"/>
    <w:rsid w:val="000E2918"/>
    <w:rsid w:val="000E3E93"/>
    <w:rsid w:val="000E5EFD"/>
    <w:rsid w:val="000E5FBB"/>
    <w:rsid w:val="000E749C"/>
    <w:rsid w:val="000F3741"/>
    <w:rsid w:val="00100370"/>
    <w:rsid w:val="00101339"/>
    <w:rsid w:val="001049CA"/>
    <w:rsid w:val="0011167E"/>
    <w:rsid w:val="00111D2C"/>
    <w:rsid w:val="00112C3F"/>
    <w:rsid w:val="00115480"/>
    <w:rsid w:val="00116AA9"/>
    <w:rsid w:val="001265D1"/>
    <w:rsid w:val="00126EAE"/>
    <w:rsid w:val="00134558"/>
    <w:rsid w:val="00136C23"/>
    <w:rsid w:val="00137F5C"/>
    <w:rsid w:val="00147DD7"/>
    <w:rsid w:val="0016182B"/>
    <w:rsid w:val="00161E9F"/>
    <w:rsid w:val="00167FA6"/>
    <w:rsid w:val="001759C7"/>
    <w:rsid w:val="00183083"/>
    <w:rsid w:val="001877F8"/>
    <w:rsid w:val="00194505"/>
    <w:rsid w:val="001A0154"/>
    <w:rsid w:val="001A0BBA"/>
    <w:rsid w:val="001B16AE"/>
    <w:rsid w:val="001B6D25"/>
    <w:rsid w:val="001C1247"/>
    <w:rsid w:val="001C5A6E"/>
    <w:rsid w:val="001E139C"/>
    <w:rsid w:val="001F1EE9"/>
    <w:rsid w:val="00202AAB"/>
    <w:rsid w:val="00212370"/>
    <w:rsid w:val="00226334"/>
    <w:rsid w:val="00234368"/>
    <w:rsid w:val="002408D7"/>
    <w:rsid w:val="002409EC"/>
    <w:rsid w:val="00251579"/>
    <w:rsid w:val="00264013"/>
    <w:rsid w:val="00265D83"/>
    <w:rsid w:val="00271739"/>
    <w:rsid w:val="00271FA4"/>
    <w:rsid w:val="0027218C"/>
    <w:rsid w:val="0027274B"/>
    <w:rsid w:val="00273812"/>
    <w:rsid w:val="00280100"/>
    <w:rsid w:val="00283250"/>
    <w:rsid w:val="002959C3"/>
    <w:rsid w:val="0029656A"/>
    <w:rsid w:val="002A7327"/>
    <w:rsid w:val="002B2A27"/>
    <w:rsid w:val="002B3382"/>
    <w:rsid w:val="002B762E"/>
    <w:rsid w:val="002C08FF"/>
    <w:rsid w:val="002C1916"/>
    <w:rsid w:val="002D1403"/>
    <w:rsid w:val="002D6AD9"/>
    <w:rsid w:val="002E292B"/>
    <w:rsid w:val="002F10A7"/>
    <w:rsid w:val="002F662B"/>
    <w:rsid w:val="003015FF"/>
    <w:rsid w:val="003203F3"/>
    <w:rsid w:val="00322D17"/>
    <w:rsid w:val="003241FB"/>
    <w:rsid w:val="0032652E"/>
    <w:rsid w:val="00337E06"/>
    <w:rsid w:val="00344BE4"/>
    <w:rsid w:val="00344CE0"/>
    <w:rsid w:val="00350CC4"/>
    <w:rsid w:val="0035165C"/>
    <w:rsid w:val="00372DC1"/>
    <w:rsid w:val="00374145"/>
    <w:rsid w:val="00384E2C"/>
    <w:rsid w:val="0038756E"/>
    <w:rsid w:val="003912CF"/>
    <w:rsid w:val="00392FD1"/>
    <w:rsid w:val="00394C12"/>
    <w:rsid w:val="003970BA"/>
    <w:rsid w:val="003A16CA"/>
    <w:rsid w:val="003A49C5"/>
    <w:rsid w:val="003B4723"/>
    <w:rsid w:val="003C1BAE"/>
    <w:rsid w:val="003C206C"/>
    <w:rsid w:val="003C610D"/>
    <w:rsid w:val="003D267D"/>
    <w:rsid w:val="003E050D"/>
    <w:rsid w:val="003F3583"/>
    <w:rsid w:val="003F6D2D"/>
    <w:rsid w:val="003F6F85"/>
    <w:rsid w:val="003F7F30"/>
    <w:rsid w:val="00401242"/>
    <w:rsid w:val="00416F98"/>
    <w:rsid w:val="00421588"/>
    <w:rsid w:val="00430A99"/>
    <w:rsid w:val="004329E9"/>
    <w:rsid w:val="0043771B"/>
    <w:rsid w:val="00453950"/>
    <w:rsid w:val="00480952"/>
    <w:rsid w:val="00481DFE"/>
    <w:rsid w:val="004B029D"/>
    <w:rsid w:val="004B1FF5"/>
    <w:rsid w:val="004B3E43"/>
    <w:rsid w:val="004B5C22"/>
    <w:rsid w:val="004C203D"/>
    <w:rsid w:val="004C2844"/>
    <w:rsid w:val="004E22B4"/>
    <w:rsid w:val="004E2C74"/>
    <w:rsid w:val="004E2ED3"/>
    <w:rsid w:val="004E5012"/>
    <w:rsid w:val="004F1A4E"/>
    <w:rsid w:val="005023BB"/>
    <w:rsid w:val="00503E22"/>
    <w:rsid w:val="005077C4"/>
    <w:rsid w:val="00517C91"/>
    <w:rsid w:val="005232CE"/>
    <w:rsid w:val="0054079C"/>
    <w:rsid w:val="00544A63"/>
    <w:rsid w:val="00550A1A"/>
    <w:rsid w:val="00554F74"/>
    <w:rsid w:val="00567598"/>
    <w:rsid w:val="005745C4"/>
    <w:rsid w:val="0057600D"/>
    <w:rsid w:val="0058090E"/>
    <w:rsid w:val="00590C34"/>
    <w:rsid w:val="005A1155"/>
    <w:rsid w:val="005A47E6"/>
    <w:rsid w:val="005C0663"/>
    <w:rsid w:val="005C14DB"/>
    <w:rsid w:val="005C5D86"/>
    <w:rsid w:val="005D0AF3"/>
    <w:rsid w:val="005D1BAF"/>
    <w:rsid w:val="005D2E07"/>
    <w:rsid w:val="005E72FA"/>
    <w:rsid w:val="005F4936"/>
    <w:rsid w:val="005F5B6C"/>
    <w:rsid w:val="006017B4"/>
    <w:rsid w:val="00604A8D"/>
    <w:rsid w:val="0062042F"/>
    <w:rsid w:val="00622C25"/>
    <w:rsid w:val="00630530"/>
    <w:rsid w:val="006309D7"/>
    <w:rsid w:val="00630AD2"/>
    <w:rsid w:val="00631926"/>
    <w:rsid w:val="00632356"/>
    <w:rsid w:val="00641D36"/>
    <w:rsid w:val="0064351E"/>
    <w:rsid w:val="00656173"/>
    <w:rsid w:val="0066509C"/>
    <w:rsid w:val="0066636F"/>
    <w:rsid w:val="0067497B"/>
    <w:rsid w:val="0067558A"/>
    <w:rsid w:val="0069073D"/>
    <w:rsid w:val="0069101B"/>
    <w:rsid w:val="00692978"/>
    <w:rsid w:val="006B6549"/>
    <w:rsid w:val="006B77AB"/>
    <w:rsid w:val="006C1959"/>
    <w:rsid w:val="006C6103"/>
    <w:rsid w:val="006D3A65"/>
    <w:rsid w:val="006D74E4"/>
    <w:rsid w:val="006E6B26"/>
    <w:rsid w:val="006F06CA"/>
    <w:rsid w:val="00701CD3"/>
    <w:rsid w:val="007072E8"/>
    <w:rsid w:val="007139A1"/>
    <w:rsid w:val="0071420E"/>
    <w:rsid w:val="007164CD"/>
    <w:rsid w:val="007200C3"/>
    <w:rsid w:val="00723885"/>
    <w:rsid w:val="0073174C"/>
    <w:rsid w:val="007370C3"/>
    <w:rsid w:val="00740285"/>
    <w:rsid w:val="007405E2"/>
    <w:rsid w:val="00740AD9"/>
    <w:rsid w:val="0074168C"/>
    <w:rsid w:val="007438F3"/>
    <w:rsid w:val="00750505"/>
    <w:rsid w:val="007553E3"/>
    <w:rsid w:val="00761B96"/>
    <w:rsid w:val="00770D21"/>
    <w:rsid w:val="00793677"/>
    <w:rsid w:val="007A3D9C"/>
    <w:rsid w:val="007A5047"/>
    <w:rsid w:val="007A78BD"/>
    <w:rsid w:val="007B023C"/>
    <w:rsid w:val="007B2DFA"/>
    <w:rsid w:val="007B7464"/>
    <w:rsid w:val="007C3548"/>
    <w:rsid w:val="007F795E"/>
    <w:rsid w:val="00811FD4"/>
    <w:rsid w:val="00821445"/>
    <w:rsid w:val="008264B8"/>
    <w:rsid w:val="008365F6"/>
    <w:rsid w:val="00841542"/>
    <w:rsid w:val="00844C13"/>
    <w:rsid w:val="00851E6F"/>
    <w:rsid w:val="008615D4"/>
    <w:rsid w:val="0086688F"/>
    <w:rsid w:val="00866A3C"/>
    <w:rsid w:val="00872A88"/>
    <w:rsid w:val="00873901"/>
    <w:rsid w:val="00874D19"/>
    <w:rsid w:val="008766E2"/>
    <w:rsid w:val="008807D8"/>
    <w:rsid w:val="008815AE"/>
    <w:rsid w:val="008862A1"/>
    <w:rsid w:val="00897086"/>
    <w:rsid w:val="008A0498"/>
    <w:rsid w:val="008A0791"/>
    <w:rsid w:val="008C2E13"/>
    <w:rsid w:val="008C3DE6"/>
    <w:rsid w:val="008D60C2"/>
    <w:rsid w:val="008E29A7"/>
    <w:rsid w:val="008E2FFF"/>
    <w:rsid w:val="008E6F54"/>
    <w:rsid w:val="009011B1"/>
    <w:rsid w:val="0090708E"/>
    <w:rsid w:val="009072BA"/>
    <w:rsid w:val="009107C0"/>
    <w:rsid w:val="00910A4D"/>
    <w:rsid w:val="00911F47"/>
    <w:rsid w:val="00912D31"/>
    <w:rsid w:val="00915F36"/>
    <w:rsid w:val="0091711C"/>
    <w:rsid w:val="0092442D"/>
    <w:rsid w:val="0093164E"/>
    <w:rsid w:val="00933149"/>
    <w:rsid w:val="009631D4"/>
    <w:rsid w:val="009658C9"/>
    <w:rsid w:val="009701B1"/>
    <w:rsid w:val="00971A98"/>
    <w:rsid w:val="009726C3"/>
    <w:rsid w:val="00975568"/>
    <w:rsid w:val="00977146"/>
    <w:rsid w:val="00985229"/>
    <w:rsid w:val="00986100"/>
    <w:rsid w:val="00991295"/>
    <w:rsid w:val="009A21EC"/>
    <w:rsid w:val="009B0043"/>
    <w:rsid w:val="009C07AF"/>
    <w:rsid w:val="009C1226"/>
    <w:rsid w:val="009C4F8C"/>
    <w:rsid w:val="009D00E1"/>
    <w:rsid w:val="009D03E2"/>
    <w:rsid w:val="009D7E15"/>
    <w:rsid w:val="009E043C"/>
    <w:rsid w:val="009F0EB0"/>
    <w:rsid w:val="009F257C"/>
    <w:rsid w:val="009F4592"/>
    <w:rsid w:val="00A12B9C"/>
    <w:rsid w:val="00A21CDB"/>
    <w:rsid w:val="00A25F46"/>
    <w:rsid w:val="00A31AF0"/>
    <w:rsid w:val="00A36597"/>
    <w:rsid w:val="00A4409D"/>
    <w:rsid w:val="00A45D5C"/>
    <w:rsid w:val="00A62974"/>
    <w:rsid w:val="00A6393D"/>
    <w:rsid w:val="00A63D7E"/>
    <w:rsid w:val="00A820F3"/>
    <w:rsid w:val="00A92F50"/>
    <w:rsid w:val="00A97999"/>
    <w:rsid w:val="00AB1E87"/>
    <w:rsid w:val="00AC18F2"/>
    <w:rsid w:val="00AC220B"/>
    <w:rsid w:val="00AE12E9"/>
    <w:rsid w:val="00AE2805"/>
    <w:rsid w:val="00AF34EF"/>
    <w:rsid w:val="00B00F92"/>
    <w:rsid w:val="00B20BB7"/>
    <w:rsid w:val="00B222BD"/>
    <w:rsid w:val="00B51D6A"/>
    <w:rsid w:val="00B61BB9"/>
    <w:rsid w:val="00B700F2"/>
    <w:rsid w:val="00B72C38"/>
    <w:rsid w:val="00B73E2F"/>
    <w:rsid w:val="00B7475B"/>
    <w:rsid w:val="00B80379"/>
    <w:rsid w:val="00B81FAB"/>
    <w:rsid w:val="00B82362"/>
    <w:rsid w:val="00B97E8F"/>
    <w:rsid w:val="00BA23BE"/>
    <w:rsid w:val="00BA3775"/>
    <w:rsid w:val="00BA38AF"/>
    <w:rsid w:val="00BA67F2"/>
    <w:rsid w:val="00BA6FC3"/>
    <w:rsid w:val="00BB11D0"/>
    <w:rsid w:val="00BB64A8"/>
    <w:rsid w:val="00BC0C72"/>
    <w:rsid w:val="00BC2655"/>
    <w:rsid w:val="00BD6840"/>
    <w:rsid w:val="00BE34D0"/>
    <w:rsid w:val="00BE47D8"/>
    <w:rsid w:val="00BF20B2"/>
    <w:rsid w:val="00BF4338"/>
    <w:rsid w:val="00BF5FD7"/>
    <w:rsid w:val="00BF6020"/>
    <w:rsid w:val="00C07428"/>
    <w:rsid w:val="00C12D17"/>
    <w:rsid w:val="00C262E3"/>
    <w:rsid w:val="00C317EC"/>
    <w:rsid w:val="00C4076A"/>
    <w:rsid w:val="00C4486B"/>
    <w:rsid w:val="00C463CF"/>
    <w:rsid w:val="00C53382"/>
    <w:rsid w:val="00C564D9"/>
    <w:rsid w:val="00C93BD0"/>
    <w:rsid w:val="00C96FDA"/>
    <w:rsid w:val="00CA3765"/>
    <w:rsid w:val="00CA3ABD"/>
    <w:rsid w:val="00CC0530"/>
    <w:rsid w:val="00CE121A"/>
    <w:rsid w:val="00CE2CEE"/>
    <w:rsid w:val="00CE3040"/>
    <w:rsid w:val="00CE548A"/>
    <w:rsid w:val="00CE6EA1"/>
    <w:rsid w:val="00CF37AD"/>
    <w:rsid w:val="00D11274"/>
    <w:rsid w:val="00D20853"/>
    <w:rsid w:val="00D26EB5"/>
    <w:rsid w:val="00D33069"/>
    <w:rsid w:val="00D332F1"/>
    <w:rsid w:val="00D56736"/>
    <w:rsid w:val="00D5716A"/>
    <w:rsid w:val="00D603A4"/>
    <w:rsid w:val="00D67C73"/>
    <w:rsid w:val="00D67E90"/>
    <w:rsid w:val="00D734C7"/>
    <w:rsid w:val="00D740FB"/>
    <w:rsid w:val="00D75E8B"/>
    <w:rsid w:val="00D76310"/>
    <w:rsid w:val="00D77391"/>
    <w:rsid w:val="00D829D4"/>
    <w:rsid w:val="00D90605"/>
    <w:rsid w:val="00D917F3"/>
    <w:rsid w:val="00D93012"/>
    <w:rsid w:val="00D936BF"/>
    <w:rsid w:val="00D96B97"/>
    <w:rsid w:val="00DA29EA"/>
    <w:rsid w:val="00DA46DD"/>
    <w:rsid w:val="00DC1FEC"/>
    <w:rsid w:val="00DD0C56"/>
    <w:rsid w:val="00DD48D7"/>
    <w:rsid w:val="00DD53C0"/>
    <w:rsid w:val="00DD78B3"/>
    <w:rsid w:val="00DD7E65"/>
    <w:rsid w:val="00DE4009"/>
    <w:rsid w:val="00DE4C99"/>
    <w:rsid w:val="00DF6397"/>
    <w:rsid w:val="00DF7CB1"/>
    <w:rsid w:val="00E0044C"/>
    <w:rsid w:val="00E00677"/>
    <w:rsid w:val="00E01730"/>
    <w:rsid w:val="00E068C9"/>
    <w:rsid w:val="00E06B8A"/>
    <w:rsid w:val="00E20B16"/>
    <w:rsid w:val="00E33ADF"/>
    <w:rsid w:val="00E340C2"/>
    <w:rsid w:val="00E36C05"/>
    <w:rsid w:val="00E418E2"/>
    <w:rsid w:val="00E46EC5"/>
    <w:rsid w:val="00E57016"/>
    <w:rsid w:val="00E71C74"/>
    <w:rsid w:val="00E873B7"/>
    <w:rsid w:val="00E91A4F"/>
    <w:rsid w:val="00E91D29"/>
    <w:rsid w:val="00E92EBB"/>
    <w:rsid w:val="00E932EE"/>
    <w:rsid w:val="00EA1487"/>
    <w:rsid w:val="00EA284D"/>
    <w:rsid w:val="00EA445A"/>
    <w:rsid w:val="00EB3073"/>
    <w:rsid w:val="00EC2C15"/>
    <w:rsid w:val="00EC48D0"/>
    <w:rsid w:val="00EC6908"/>
    <w:rsid w:val="00ED6181"/>
    <w:rsid w:val="00ED66CE"/>
    <w:rsid w:val="00ED67DB"/>
    <w:rsid w:val="00EE5969"/>
    <w:rsid w:val="00F1394E"/>
    <w:rsid w:val="00F30FE6"/>
    <w:rsid w:val="00F32586"/>
    <w:rsid w:val="00F44FDC"/>
    <w:rsid w:val="00F5429E"/>
    <w:rsid w:val="00F64F7D"/>
    <w:rsid w:val="00F664D9"/>
    <w:rsid w:val="00F673C0"/>
    <w:rsid w:val="00F71412"/>
    <w:rsid w:val="00F71D40"/>
    <w:rsid w:val="00F815A0"/>
    <w:rsid w:val="00F861C3"/>
    <w:rsid w:val="00F906B4"/>
    <w:rsid w:val="00F950CC"/>
    <w:rsid w:val="00F97E9F"/>
    <w:rsid w:val="00FA2D06"/>
    <w:rsid w:val="00FB3768"/>
    <w:rsid w:val="00FC362C"/>
    <w:rsid w:val="00FC422B"/>
    <w:rsid w:val="00FD2273"/>
    <w:rsid w:val="00FD4356"/>
    <w:rsid w:val="00FD66F8"/>
    <w:rsid w:val="00FE1A88"/>
    <w:rsid w:val="00FF0273"/>
    <w:rsid w:val="00FF4FDC"/>
    <w:rsid w:val="00FF68FC"/>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9A276D"/>
  <w15:chartTrackingRefBased/>
  <w15:docId w15:val="{263A89F4-1A51-414E-A755-2926818F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FC"/>
  </w:style>
  <w:style w:type="paragraph" w:styleId="Heading1">
    <w:name w:val="heading 1"/>
    <w:basedOn w:val="Normal"/>
    <w:next w:val="Normal"/>
    <w:link w:val="Heading1Char"/>
    <w:uiPriority w:val="9"/>
    <w:qFormat/>
    <w:rsid w:val="00D917F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D917F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917F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917F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917F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917F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917F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917F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917F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48D7"/>
    <w:pPr>
      <w:ind w:left="720"/>
      <w:contextualSpacing/>
    </w:pPr>
  </w:style>
  <w:style w:type="paragraph" w:styleId="BalloonText">
    <w:name w:val="Balloon Text"/>
    <w:basedOn w:val="Normal"/>
    <w:link w:val="BalloonTextChar"/>
    <w:uiPriority w:val="99"/>
    <w:semiHidden/>
    <w:unhideWhenUsed/>
    <w:rsid w:val="00D74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0FB"/>
    <w:rPr>
      <w:rFonts w:ascii="Segoe UI" w:hAnsi="Segoe UI" w:cs="Segoe UI"/>
      <w:sz w:val="18"/>
      <w:szCs w:val="18"/>
    </w:rPr>
  </w:style>
  <w:style w:type="character" w:customStyle="1" w:styleId="Heading1Char">
    <w:name w:val="Heading 1 Char"/>
    <w:basedOn w:val="DefaultParagraphFont"/>
    <w:link w:val="Heading1"/>
    <w:uiPriority w:val="9"/>
    <w:rsid w:val="00D917F3"/>
    <w:rPr>
      <w:rFonts w:asciiTheme="majorHAnsi" w:eastAsiaTheme="majorEastAsia" w:hAnsiTheme="majorHAnsi" w:cstheme="majorBidi"/>
      <w:color w:val="1F4E79" w:themeColor="accent1" w:themeShade="80"/>
      <w:sz w:val="36"/>
      <w:szCs w:val="36"/>
    </w:rPr>
  </w:style>
  <w:style w:type="character" w:customStyle="1" w:styleId="Heading4Char">
    <w:name w:val="Heading 4 Char"/>
    <w:basedOn w:val="DefaultParagraphFont"/>
    <w:link w:val="Heading4"/>
    <w:uiPriority w:val="9"/>
    <w:rsid w:val="00D917F3"/>
    <w:rPr>
      <w:rFonts w:asciiTheme="majorHAnsi" w:eastAsiaTheme="majorEastAsia" w:hAnsiTheme="majorHAnsi" w:cstheme="majorBidi"/>
      <w:color w:val="2E74B5" w:themeColor="accent1" w:themeShade="BF"/>
      <w:sz w:val="24"/>
      <w:szCs w:val="24"/>
    </w:rPr>
  </w:style>
  <w:style w:type="paragraph" w:customStyle="1" w:styleId="Default">
    <w:name w:val="Default"/>
    <w:rsid w:val="00126EA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26EA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6EAE"/>
    <w:rPr>
      <w:rFonts w:ascii="Times New Roman" w:eastAsia="Times New Roman" w:hAnsi="Times New Roman" w:cs="Times New Roman"/>
      <w:sz w:val="24"/>
      <w:szCs w:val="24"/>
    </w:rPr>
  </w:style>
  <w:style w:type="character" w:styleId="Hyperlink">
    <w:name w:val="Hyperlink"/>
    <w:basedOn w:val="DefaultParagraphFont"/>
    <w:uiPriority w:val="99"/>
    <w:rsid w:val="00126EAE"/>
    <w:rPr>
      <w:color w:val="0000FF"/>
      <w:u w:val="single"/>
    </w:rPr>
  </w:style>
  <w:style w:type="paragraph" w:styleId="Header">
    <w:name w:val="header"/>
    <w:basedOn w:val="Normal"/>
    <w:link w:val="HeaderChar"/>
    <w:uiPriority w:val="99"/>
    <w:rsid w:val="00126EA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6EA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26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6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39A1"/>
    <w:rPr>
      <w:sz w:val="16"/>
      <w:szCs w:val="16"/>
    </w:rPr>
  </w:style>
  <w:style w:type="paragraph" w:styleId="CommentText">
    <w:name w:val="annotation text"/>
    <w:basedOn w:val="Normal"/>
    <w:link w:val="CommentTextChar"/>
    <w:uiPriority w:val="99"/>
    <w:semiHidden/>
    <w:unhideWhenUsed/>
    <w:rsid w:val="007139A1"/>
    <w:pPr>
      <w:spacing w:line="240" w:lineRule="auto"/>
    </w:pPr>
    <w:rPr>
      <w:sz w:val="20"/>
      <w:szCs w:val="20"/>
    </w:rPr>
  </w:style>
  <w:style w:type="character" w:customStyle="1" w:styleId="CommentTextChar">
    <w:name w:val="Comment Text Char"/>
    <w:basedOn w:val="DefaultParagraphFont"/>
    <w:link w:val="CommentText"/>
    <w:uiPriority w:val="99"/>
    <w:semiHidden/>
    <w:rsid w:val="007139A1"/>
    <w:rPr>
      <w:sz w:val="20"/>
      <w:szCs w:val="20"/>
    </w:rPr>
  </w:style>
  <w:style w:type="paragraph" w:styleId="CommentSubject">
    <w:name w:val="annotation subject"/>
    <w:basedOn w:val="CommentText"/>
    <w:next w:val="CommentText"/>
    <w:link w:val="CommentSubjectChar"/>
    <w:uiPriority w:val="99"/>
    <w:semiHidden/>
    <w:unhideWhenUsed/>
    <w:rsid w:val="007139A1"/>
    <w:rPr>
      <w:b/>
      <w:bCs/>
    </w:rPr>
  </w:style>
  <w:style w:type="character" w:customStyle="1" w:styleId="CommentSubjectChar">
    <w:name w:val="Comment Subject Char"/>
    <w:basedOn w:val="CommentTextChar"/>
    <w:link w:val="CommentSubject"/>
    <w:uiPriority w:val="99"/>
    <w:semiHidden/>
    <w:rsid w:val="007139A1"/>
    <w:rPr>
      <w:b/>
      <w:bCs/>
      <w:sz w:val="20"/>
      <w:szCs w:val="20"/>
    </w:rPr>
  </w:style>
  <w:style w:type="paragraph" w:styleId="Revision">
    <w:name w:val="Revision"/>
    <w:hidden/>
    <w:uiPriority w:val="99"/>
    <w:semiHidden/>
    <w:rsid w:val="00911F47"/>
    <w:pPr>
      <w:spacing w:after="0" w:line="240" w:lineRule="auto"/>
    </w:pPr>
  </w:style>
  <w:style w:type="character" w:styleId="FollowedHyperlink">
    <w:name w:val="FollowedHyperlink"/>
    <w:basedOn w:val="DefaultParagraphFont"/>
    <w:uiPriority w:val="99"/>
    <w:semiHidden/>
    <w:unhideWhenUsed/>
    <w:rsid w:val="008E2FFF"/>
    <w:rPr>
      <w:color w:val="954F72" w:themeColor="followedHyperlink"/>
      <w:u w:val="single"/>
    </w:rPr>
  </w:style>
  <w:style w:type="paragraph" w:customStyle="1" w:styleId="CM11">
    <w:name w:val="CM11"/>
    <w:basedOn w:val="Normal"/>
    <w:next w:val="Normal"/>
    <w:uiPriority w:val="99"/>
    <w:rsid w:val="00283250"/>
    <w:pPr>
      <w:widowControl w:val="0"/>
      <w:autoSpaceDE w:val="0"/>
      <w:autoSpaceDN w:val="0"/>
      <w:adjustRightInd w:val="0"/>
      <w:spacing w:after="0" w:line="276" w:lineRule="atLeast"/>
    </w:pPr>
    <w:rPr>
      <w:rFonts w:ascii="Times New Roman" w:eastAsia="Times New Roman" w:hAnsi="Times New Roman" w:cs="Times New Roman"/>
      <w:sz w:val="24"/>
      <w:szCs w:val="24"/>
    </w:rPr>
  </w:style>
  <w:style w:type="paragraph" w:styleId="NormalWeb">
    <w:name w:val="Normal (Web)"/>
    <w:basedOn w:val="Normal"/>
    <w:uiPriority w:val="99"/>
    <w:rsid w:val="002832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917F3"/>
    <w:rPr>
      <w:rFonts w:asciiTheme="majorHAnsi" w:eastAsiaTheme="majorEastAsia" w:hAnsiTheme="majorHAnsi" w:cstheme="majorBidi"/>
      <w:color w:val="2E74B5" w:themeColor="accent1" w:themeShade="BF"/>
      <w:sz w:val="28"/>
      <w:szCs w:val="28"/>
    </w:rPr>
  </w:style>
  <w:style w:type="character" w:customStyle="1" w:styleId="description">
    <w:name w:val="description"/>
    <w:basedOn w:val="DefaultParagraphFont"/>
    <w:rsid w:val="007A3D9C"/>
  </w:style>
  <w:style w:type="table" w:customStyle="1" w:styleId="TableGrid11">
    <w:name w:val="Table Grid11"/>
    <w:basedOn w:val="TableNormal"/>
    <w:next w:val="TableGrid"/>
    <w:uiPriority w:val="39"/>
    <w:rsid w:val="008C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2C38"/>
    <w:rPr>
      <w:color w:val="605E5C"/>
      <w:shd w:val="clear" w:color="auto" w:fill="E1DFDD"/>
    </w:rPr>
  </w:style>
  <w:style w:type="character" w:styleId="UnresolvedMention">
    <w:name w:val="Unresolved Mention"/>
    <w:basedOn w:val="DefaultParagraphFont"/>
    <w:uiPriority w:val="99"/>
    <w:semiHidden/>
    <w:unhideWhenUsed/>
    <w:rsid w:val="00C12D17"/>
    <w:rPr>
      <w:color w:val="605E5C"/>
      <w:shd w:val="clear" w:color="auto" w:fill="E1DFDD"/>
    </w:rPr>
  </w:style>
  <w:style w:type="paragraph" w:styleId="BodyText">
    <w:name w:val="Body Text"/>
    <w:basedOn w:val="Normal"/>
    <w:link w:val="BodyTextChar"/>
    <w:rsid w:val="00C12D17"/>
    <w:pPr>
      <w:spacing w:after="0" w:line="48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C12D17"/>
    <w:rPr>
      <w:rFonts w:ascii="Times New Roman" w:eastAsia="Times New Roman" w:hAnsi="Times New Roman" w:cs="Times New Roman"/>
      <w:sz w:val="28"/>
      <w:szCs w:val="20"/>
    </w:rPr>
  </w:style>
  <w:style w:type="paragraph" w:customStyle="1" w:styleId="Quick1">
    <w:name w:val="Quick 1."/>
    <w:basedOn w:val="Normal"/>
    <w:rsid w:val="00416F98"/>
    <w:pPr>
      <w:widowControl w:val="0"/>
      <w:numPr>
        <w:numId w:val="3"/>
      </w:numPr>
      <w:spacing w:after="0" w:line="240" w:lineRule="auto"/>
      <w:ind w:left="1440" w:hanging="720"/>
    </w:pPr>
    <w:rPr>
      <w:rFonts w:ascii="Times New Roman" w:eastAsia="Times New Roman" w:hAnsi="Times New Roman" w:cs="Times New Roman"/>
      <w:snapToGrid w:val="0"/>
      <w:sz w:val="24"/>
      <w:szCs w:val="20"/>
    </w:rPr>
  </w:style>
  <w:style w:type="paragraph" w:styleId="TOCHeading">
    <w:name w:val="TOC Heading"/>
    <w:basedOn w:val="Heading1"/>
    <w:next w:val="Normal"/>
    <w:uiPriority w:val="39"/>
    <w:unhideWhenUsed/>
    <w:qFormat/>
    <w:rsid w:val="00D917F3"/>
    <w:pPr>
      <w:outlineLvl w:val="9"/>
    </w:pPr>
  </w:style>
  <w:style w:type="paragraph" w:styleId="Title">
    <w:name w:val="Title"/>
    <w:basedOn w:val="Normal"/>
    <w:next w:val="Normal"/>
    <w:link w:val="TitleChar"/>
    <w:uiPriority w:val="10"/>
    <w:qFormat/>
    <w:rsid w:val="00D917F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7F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917F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917F3"/>
    <w:rPr>
      <w:rFonts w:asciiTheme="majorHAnsi" w:eastAsiaTheme="majorEastAsia" w:hAnsiTheme="majorHAnsi" w:cstheme="majorBidi"/>
      <w:color w:val="5B9BD5" w:themeColor="accent1"/>
      <w:sz w:val="28"/>
      <w:szCs w:val="28"/>
    </w:rPr>
  </w:style>
  <w:style w:type="character" w:customStyle="1" w:styleId="Heading2Char">
    <w:name w:val="Heading 2 Char"/>
    <w:basedOn w:val="DefaultParagraphFont"/>
    <w:link w:val="Heading2"/>
    <w:uiPriority w:val="9"/>
    <w:rsid w:val="00D917F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29656A"/>
    <w:pPr>
      <w:spacing w:after="100"/>
    </w:pPr>
  </w:style>
  <w:style w:type="paragraph" w:styleId="TOC2">
    <w:name w:val="toc 2"/>
    <w:basedOn w:val="Normal"/>
    <w:next w:val="Normal"/>
    <w:autoRedefine/>
    <w:uiPriority w:val="39"/>
    <w:unhideWhenUsed/>
    <w:rsid w:val="00273812"/>
    <w:pPr>
      <w:spacing w:after="100"/>
      <w:ind w:left="220"/>
    </w:pPr>
  </w:style>
  <w:style w:type="paragraph" w:styleId="NoSpacing">
    <w:name w:val="No Spacing"/>
    <w:uiPriority w:val="1"/>
    <w:qFormat/>
    <w:rsid w:val="00D917F3"/>
    <w:pPr>
      <w:spacing w:after="0" w:line="240" w:lineRule="auto"/>
    </w:pPr>
  </w:style>
  <w:style w:type="paragraph" w:customStyle="1" w:styleId="m-4692925333659908124gmail-msonospacing">
    <w:name w:val="m_-4692925333659908124gmail-msonospacing"/>
    <w:basedOn w:val="Normal"/>
    <w:rsid w:val="004B0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E91A4F"/>
  </w:style>
  <w:style w:type="character" w:customStyle="1" w:styleId="Heading5Char">
    <w:name w:val="Heading 5 Char"/>
    <w:basedOn w:val="DefaultParagraphFont"/>
    <w:link w:val="Heading5"/>
    <w:uiPriority w:val="9"/>
    <w:semiHidden/>
    <w:rsid w:val="00D917F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917F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917F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917F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917F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917F3"/>
    <w:pPr>
      <w:spacing w:line="240" w:lineRule="auto"/>
    </w:pPr>
    <w:rPr>
      <w:b/>
      <w:bCs/>
      <w:smallCaps/>
      <w:color w:val="44546A" w:themeColor="text2"/>
    </w:rPr>
  </w:style>
  <w:style w:type="character" w:styleId="Strong">
    <w:name w:val="Strong"/>
    <w:basedOn w:val="DefaultParagraphFont"/>
    <w:uiPriority w:val="22"/>
    <w:qFormat/>
    <w:rsid w:val="00D917F3"/>
    <w:rPr>
      <w:b/>
      <w:bCs/>
    </w:rPr>
  </w:style>
  <w:style w:type="character" w:styleId="Emphasis">
    <w:name w:val="Emphasis"/>
    <w:basedOn w:val="DefaultParagraphFont"/>
    <w:uiPriority w:val="20"/>
    <w:qFormat/>
    <w:rsid w:val="00D917F3"/>
    <w:rPr>
      <w:i/>
      <w:iCs/>
    </w:rPr>
  </w:style>
  <w:style w:type="paragraph" w:styleId="Quote">
    <w:name w:val="Quote"/>
    <w:basedOn w:val="Normal"/>
    <w:next w:val="Normal"/>
    <w:link w:val="QuoteChar"/>
    <w:uiPriority w:val="29"/>
    <w:qFormat/>
    <w:rsid w:val="00D917F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7F3"/>
    <w:rPr>
      <w:color w:val="44546A" w:themeColor="text2"/>
      <w:sz w:val="24"/>
      <w:szCs w:val="24"/>
    </w:rPr>
  </w:style>
  <w:style w:type="paragraph" w:styleId="IntenseQuote">
    <w:name w:val="Intense Quote"/>
    <w:basedOn w:val="Normal"/>
    <w:next w:val="Normal"/>
    <w:link w:val="IntenseQuoteChar"/>
    <w:uiPriority w:val="30"/>
    <w:qFormat/>
    <w:rsid w:val="00D917F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7F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7F3"/>
    <w:rPr>
      <w:i/>
      <w:iCs/>
      <w:color w:val="595959" w:themeColor="text1" w:themeTint="A6"/>
    </w:rPr>
  </w:style>
  <w:style w:type="character" w:styleId="IntenseEmphasis">
    <w:name w:val="Intense Emphasis"/>
    <w:basedOn w:val="DefaultParagraphFont"/>
    <w:uiPriority w:val="21"/>
    <w:qFormat/>
    <w:rsid w:val="00D917F3"/>
    <w:rPr>
      <w:b/>
      <w:bCs/>
      <w:i/>
      <w:iCs/>
    </w:rPr>
  </w:style>
  <w:style w:type="character" w:styleId="SubtleReference">
    <w:name w:val="Subtle Reference"/>
    <w:basedOn w:val="DefaultParagraphFont"/>
    <w:uiPriority w:val="31"/>
    <w:qFormat/>
    <w:rsid w:val="00D917F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7F3"/>
    <w:rPr>
      <w:b/>
      <w:bCs/>
      <w:smallCaps/>
      <w:color w:val="44546A" w:themeColor="text2"/>
      <w:u w:val="single"/>
    </w:rPr>
  </w:style>
  <w:style w:type="character" w:styleId="BookTitle">
    <w:name w:val="Book Title"/>
    <w:basedOn w:val="DefaultParagraphFont"/>
    <w:uiPriority w:val="33"/>
    <w:qFormat/>
    <w:rsid w:val="00D917F3"/>
    <w:rPr>
      <w:b/>
      <w:bCs/>
      <w:smallCaps/>
      <w:spacing w:val="10"/>
    </w:rPr>
  </w:style>
  <w:style w:type="table" w:customStyle="1" w:styleId="TableGrid2">
    <w:name w:val="Table Grid2"/>
    <w:basedOn w:val="TableNormal"/>
    <w:next w:val="TableGrid"/>
    <w:uiPriority w:val="59"/>
    <w:rsid w:val="001003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03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003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0037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14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9890">
      <w:bodyDiv w:val="1"/>
      <w:marLeft w:val="0"/>
      <w:marRight w:val="0"/>
      <w:marTop w:val="0"/>
      <w:marBottom w:val="0"/>
      <w:divBdr>
        <w:top w:val="none" w:sz="0" w:space="0" w:color="auto"/>
        <w:left w:val="none" w:sz="0" w:space="0" w:color="auto"/>
        <w:bottom w:val="none" w:sz="0" w:space="0" w:color="auto"/>
        <w:right w:val="none" w:sz="0" w:space="0" w:color="auto"/>
      </w:divBdr>
    </w:div>
    <w:div w:id="284432855">
      <w:bodyDiv w:val="1"/>
      <w:marLeft w:val="0"/>
      <w:marRight w:val="0"/>
      <w:marTop w:val="0"/>
      <w:marBottom w:val="0"/>
      <w:divBdr>
        <w:top w:val="none" w:sz="0" w:space="0" w:color="auto"/>
        <w:left w:val="none" w:sz="0" w:space="0" w:color="auto"/>
        <w:bottom w:val="none" w:sz="0" w:space="0" w:color="auto"/>
        <w:right w:val="none" w:sz="0" w:space="0" w:color="auto"/>
      </w:divBdr>
    </w:div>
    <w:div w:id="318316926">
      <w:bodyDiv w:val="1"/>
      <w:marLeft w:val="0"/>
      <w:marRight w:val="0"/>
      <w:marTop w:val="0"/>
      <w:marBottom w:val="0"/>
      <w:divBdr>
        <w:top w:val="none" w:sz="0" w:space="0" w:color="auto"/>
        <w:left w:val="none" w:sz="0" w:space="0" w:color="auto"/>
        <w:bottom w:val="none" w:sz="0" w:space="0" w:color="auto"/>
        <w:right w:val="none" w:sz="0" w:space="0" w:color="auto"/>
      </w:divBdr>
    </w:div>
    <w:div w:id="352072442">
      <w:bodyDiv w:val="1"/>
      <w:marLeft w:val="0"/>
      <w:marRight w:val="0"/>
      <w:marTop w:val="0"/>
      <w:marBottom w:val="0"/>
      <w:divBdr>
        <w:top w:val="none" w:sz="0" w:space="0" w:color="auto"/>
        <w:left w:val="none" w:sz="0" w:space="0" w:color="auto"/>
        <w:bottom w:val="none" w:sz="0" w:space="0" w:color="auto"/>
        <w:right w:val="none" w:sz="0" w:space="0" w:color="auto"/>
      </w:divBdr>
    </w:div>
    <w:div w:id="534540349">
      <w:bodyDiv w:val="1"/>
      <w:marLeft w:val="0"/>
      <w:marRight w:val="0"/>
      <w:marTop w:val="0"/>
      <w:marBottom w:val="0"/>
      <w:divBdr>
        <w:top w:val="none" w:sz="0" w:space="0" w:color="auto"/>
        <w:left w:val="none" w:sz="0" w:space="0" w:color="auto"/>
        <w:bottom w:val="none" w:sz="0" w:space="0" w:color="auto"/>
        <w:right w:val="none" w:sz="0" w:space="0" w:color="auto"/>
      </w:divBdr>
    </w:div>
    <w:div w:id="641467124">
      <w:bodyDiv w:val="1"/>
      <w:marLeft w:val="0"/>
      <w:marRight w:val="0"/>
      <w:marTop w:val="0"/>
      <w:marBottom w:val="0"/>
      <w:divBdr>
        <w:top w:val="none" w:sz="0" w:space="0" w:color="auto"/>
        <w:left w:val="none" w:sz="0" w:space="0" w:color="auto"/>
        <w:bottom w:val="none" w:sz="0" w:space="0" w:color="auto"/>
        <w:right w:val="none" w:sz="0" w:space="0" w:color="auto"/>
      </w:divBdr>
    </w:div>
    <w:div w:id="769934085">
      <w:bodyDiv w:val="1"/>
      <w:marLeft w:val="0"/>
      <w:marRight w:val="0"/>
      <w:marTop w:val="0"/>
      <w:marBottom w:val="0"/>
      <w:divBdr>
        <w:top w:val="none" w:sz="0" w:space="0" w:color="auto"/>
        <w:left w:val="none" w:sz="0" w:space="0" w:color="auto"/>
        <w:bottom w:val="none" w:sz="0" w:space="0" w:color="auto"/>
        <w:right w:val="none" w:sz="0" w:space="0" w:color="auto"/>
      </w:divBdr>
    </w:div>
    <w:div w:id="800810873">
      <w:bodyDiv w:val="1"/>
      <w:marLeft w:val="0"/>
      <w:marRight w:val="0"/>
      <w:marTop w:val="0"/>
      <w:marBottom w:val="0"/>
      <w:divBdr>
        <w:top w:val="none" w:sz="0" w:space="0" w:color="auto"/>
        <w:left w:val="none" w:sz="0" w:space="0" w:color="auto"/>
        <w:bottom w:val="none" w:sz="0" w:space="0" w:color="auto"/>
        <w:right w:val="none" w:sz="0" w:space="0" w:color="auto"/>
      </w:divBdr>
    </w:div>
    <w:div w:id="857430462">
      <w:bodyDiv w:val="1"/>
      <w:marLeft w:val="0"/>
      <w:marRight w:val="0"/>
      <w:marTop w:val="0"/>
      <w:marBottom w:val="0"/>
      <w:divBdr>
        <w:top w:val="none" w:sz="0" w:space="0" w:color="auto"/>
        <w:left w:val="none" w:sz="0" w:space="0" w:color="auto"/>
        <w:bottom w:val="none" w:sz="0" w:space="0" w:color="auto"/>
        <w:right w:val="none" w:sz="0" w:space="0" w:color="auto"/>
      </w:divBdr>
    </w:div>
    <w:div w:id="892153446">
      <w:bodyDiv w:val="1"/>
      <w:marLeft w:val="0"/>
      <w:marRight w:val="0"/>
      <w:marTop w:val="0"/>
      <w:marBottom w:val="0"/>
      <w:divBdr>
        <w:top w:val="none" w:sz="0" w:space="0" w:color="auto"/>
        <w:left w:val="none" w:sz="0" w:space="0" w:color="auto"/>
        <w:bottom w:val="none" w:sz="0" w:space="0" w:color="auto"/>
        <w:right w:val="none" w:sz="0" w:space="0" w:color="auto"/>
      </w:divBdr>
    </w:div>
    <w:div w:id="1333216329">
      <w:bodyDiv w:val="1"/>
      <w:marLeft w:val="0"/>
      <w:marRight w:val="0"/>
      <w:marTop w:val="0"/>
      <w:marBottom w:val="0"/>
      <w:divBdr>
        <w:top w:val="none" w:sz="0" w:space="0" w:color="auto"/>
        <w:left w:val="none" w:sz="0" w:space="0" w:color="auto"/>
        <w:bottom w:val="none" w:sz="0" w:space="0" w:color="auto"/>
        <w:right w:val="none" w:sz="0" w:space="0" w:color="auto"/>
      </w:divBdr>
    </w:div>
    <w:div w:id="1403480186">
      <w:bodyDiv w:val="1"/>
      <w:marLeft w:val="0"/>
      <w:marRight w:val="0"/>
      <w:marTop w:val="0"/>
      <w:marBottom w:val="0"/>
      <w:divBdr>
        <w:top w:val="none" w:sz="0" w:space="0" w:color="auto"/>
        <w:left w:val="none" w:sz="0" w:space="0" w:color="auto"/>
        <w:bottom w:val="none" w:sz="0" w:space="0" w:color="auto"/>
        <w:right w:val="none" w:sz="0" w:space="0" w:color="auto"/>
      </w:divBdr>
      <w:divsChild>
        <w:div w:id="1285384745">
          <w:marLeft w:val="0"/>
          <w:marRight w:val="0"/>
          <w:marTop w:val="0"/>
          <w:marBottom w:val="0"/>
          <w:divBdr>
            <w:top w:val="none" w:sz="0" w:space="0" w:color="auto"/>
            <w:left w:val="none" w:sz="0" w:space="0" w:color="auto"/>
            <w:bottom w:val="none" w:sz="0" w:space="0" w:color="auto"/>
            <w:right w:val="none" w:sz="0" w:space="0" w:color="auto"/>
          </w:divBdr>
        </w:div>
        <w:div w:id="1382286977">
          <w:marLeft w:val="0"/>
          <w:marRight w:val="0"/>
          <w:marTop w:val="0"/>
          <w:marBottom w:val="0"/>
          <w:divBdr>
            <w:top w:val="none" w:sz="0" w:space="0" w:color="auto"/>
            <w:left w:val="none" w:sz="0" w:space="0" w:color="auto"/>
            <w:bottom w:val="none" w:sz="0" w:space="0" w:color="auto"/>
            <w:right w:val="none" w:sz="0" w:space="0" w:color="auto"/>
          </w:divBdr>
        </w:div>
        <w:div w:id="262034496">
          <w:marLeft w:val="0"/>
          <w:marRight w:val="0"/>
          <w:marTop w:val="0"/>
          <w:marBottom w:val="0"/>
          <w:divBdr>
            <w:top w:val="none" w:sz="0" w:space="0" w:color="auto"/>
            <w:left w:val="none" w:sz="0" w:space="0" w:color="auto"/>
            <w:bottom w:val="none" w:sz="0" w:space="0" w:color="auto"/>
            <w:right w:val="none" w:sz="0" w:space="0" w:color="auto"/>
          </w:divBdr>
        </w:div>
        <w:div w:id="1242332761">
          <w:marLeft w:val="0"/>
          <w:marRight w:val="0"/>
          <w:marTop w:val="0"/>
          <w:marBottom w:val="0"/>
          <w:divBdr>
            <w:top w:val="none" w:sz="0" w:space="0" w:color="auto"/>
            <w:left w:val="none" w:sz="0" w:space="0" w:color="auto"/>
            <w:bottom w:val="none" w:sz="0" w:space="0" w:color="auto"/>
            <w:right w:val="none" w:sz="0" w:space="0" w:color="auto"/>
          </w:divBdr>
        </w:div>
        <w:div w:id="1168599333">
          <w:marLeft w:val="0"/>
          <w:marRight w:val="0"/>
          <w:marTop w:val="0"/>
          <w:marBottom w:val="0"/>
          <w:divBdr>
            <w:top w:val="none" w:sz="0" w:space="0" w:color="auto"/>
            <w:left w:val="none" w:sz="0" w:space="0" w:color="auto"/>
            <w:bottom w:val="none" w:sz="0" w:space="0" w:color="auto"/>
            <w:right w:val="none" w:sz="0" w:space="0" w:color="auto"/>
          </w:divBdr>
        </w:div>
      </w:divsChild>
    </w:div>
    <w:div w:id="1489126153">
      <w:bodyDiv w:val="1"/>
      <w:marLeft w:val="0"/>
      <w:marRight w:val="0"/>
      <w:marTop w:val="0"/>
      <w:marBottom w:val="0"/>
      <w:divBdr>
        <w:top w:val="none" w:sz="0" w:space="0" w:color="auto"/>
        <w:left w:val="none" w:sz="0" w:space="0" w:color="auto"/>
        <w:bottom w:val="none" w:sz="0" w:space="0" w:color="auto"/>
        <w:right w:val="none" w:sz="0" w:space="0" w:color="auto"/>
      </w:divBdr>
    </w:div>
    <w:div w:id="1525094305">
      <w:bodyDiv w:val="1"/>
      <w:marLeft w:val="0"/>
      <w:marRight w:val="0"/>
      <w:marTop w:val="0"/>
      <w:marBottom w:val="0"/>
      <w:divBdr>
        <w:top w:val="none" w:sz="0" w:space="0" w:color="auto"/>
        <w:left w:val="none" w:sz="0" w:space="0" w:color="auto"/>
        <w:bottom w:val="none" w:sz="0" w:space="0" w:color="auto"/>
        <w:right w:val="none" w:sz="0" w:space="0" w:color="auto"/>
      </w:divBdr>
    </w:div>
    <w:div w:id="1571572780">
      <w:bodyDiv w:val="1"/>
      <w:marLeft w:val="0"/>
      <w:marRight w:val="0"/>
      <w:marTop w:val="0"/>
      <w:marBottom w:val="0"/>
      <w:divBdr>
        <w:top w:val="none" w:sz="0" w:space="0" w:color="auto"/>
        <w:left w:val="none" w:sz="0" w:space="0" w:color="auto"/>
        <w:bottom w:val="none" w:sz="0" w:space="0" w:color="auto"/>
        <w:right w:val="none" w:sz="0" w:space="0" w:color="auto"/>
      </w:divBdr>
    </w:div>
    <w:div w:id="1781679285">
      <w:bodyDiv w:val="1"/>
      <w:marLeft w:val="0"/>
      <w:marRight w:val="0"/>
      <w:marTop w:val="0"/>
      <w:marBottom w:val="0"/>
      <w:divBdr>
        <w:top w:val="none" w:sz="0" w:space="0" w:color="auto"/>
        <w:left w:val="none" w:sz="0" w:space="0" w:color="auto"/>
        <w:bottom w:val="none" w:sz="0" w:space="0" w:color="auto"/>
        <w:right w:val="none" w:sz="0" w:space="0" w:color="auto"/>
      </w:divBdr>
    </w:div>
    <w:div w:id="200339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policies-regulations/FOIA/" TargetMode="External"/><Relationship Id="rId13" Type="http://schemas.openxmlformats.org/officeDocument/2006/relationships/hyperlink" Target="https://www.oakland.edu/Assets/upload/docs/General-Counsel/Forms/General-Terms-and-Conditions-for-Agreements.pdf" TargetMode="External"/><Relationship Id="rId18" Type="http://schemas.openxmlformats.org/officeDocument/2006/relationships/hyperlink" Target="https://www.bidnetdirect.com/mitn/oaklanduniversity"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oakland.edu/Assets/upload/docs/General-Counsel/Forms/General-Terms-and-Conditions-for-Agreement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kland.edu/policies/generalgovernance/475/"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p.oakland.edu/Assets/upload/docs/General-Counsel/Forms/General-Terms-and-Conditions-for-Agreements.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idnetdirect.com/mitn/oaklanduniversity"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6791E-1460-4F6F-9CE1-EA6A0E7C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6932</Words>
  <Characters>39513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Reyes</dc:creator>
  <cp:keywords/>
  <dc:description/>
  <cp:lastModifiedBy>sthomas8@admnet.oakland.edu</cp:lastModifiedBy>
  <cp:revision>3</cp:revision>
  <cp:lastPrinted>2022-08-30T16:45:00Z</cp:lastPrinted>
  <dcterms:created xsi:type="dcterms:W3CDTF">2026-02-04T17:00:00Z</dcterms:created>
  <dcterms:modified xsi:type="dcterms:W3CDTF">2026-02-04T17:29:00Z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1968550456</vt:i4>
  </property>
</Properties>
</file>